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hint="eastAsia" w:ascii="仿宋_GB2312" w:hAnsi="宋体" w:eastAsia="仿宋_GB2312"/>
          <w:b/>
          <w:sz w:val="52"/>
          <w:szCs w:val="52"/>
        </w:rPr>
      </w:pPr>
      <w:r>
        <w:rPr>
          <w:rFonts w:hint="eastAsia" w:ascii="仿宋_GB2312" w:hAnsi="宋体" w:eastAsia="仿宋_GB2312"/>
          <w:b/>
          <w:sz w:val="52"/>
          <w:szCs w:val="52"/>
          <w:lang w:eastAsia="zh-CN"/>
        </w:rPr>
        <w:t>绍兴市再生能源发展有限公司</w:t>
      </w:r>
    </w:p>
    <w:p>
      <w:pPr>
        <w:pStyle w:val="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val="en-US" w:eastAsia="zh-CN"/>
        </w:rPr>
        <w:t>2022年3月份</w:t>
      </w:r>
      <w:r>
        <w:rPr>
          <w:rFonts w:hint="eastAsia" w:ascii="仿宋_GB2312" w:hAnsi="宋体" w:eastAsia="仿宋_GB2312"/>
          <w:b/>
          <w:sz w:val="52"/>
          <w:szCs w:val="52"/>
          <w:highlight w:val="none"/>
          <w:u w:val="none"/>
          <w:lang w:val="en-US" w:eastAsia="zh-CN"/>
        </w:rPr>
        <w:t>空调机组</w:t>
      </w:r>
      <w:r>
        <w:rPr>
          <w:rFonts w:hint="eastAsia" w:ascii="仿宋_GB2312" w:hAnsi="宋体" w:eastAsia="仿宋_GB2312"/>
          <w:b/>
          <w:sz w:val="52"/>
          <w:szCs w:val="5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highlight w:val="none"/>
          <w:u w:val="single"/>
          <w:lang w:val="en-US" w:eastAsia="zh-CN"/>
        </w:rPr>
        <w:t>ZSNY/SBBJ2202024</w:t>
      </w:r>
      <w:r>
        <w:rPr>
          <w:rFonts w:hint="eastAsia" w:ascii="仿宋_GB2312" w:hAnsi="宋体" w:eastAsia="仿宋_GB2312"/>
          <w:sz w:val="32"/>
          <w:szCs w:val="32"/>
          <w:u w:val="single"/>
          <w:lang w:val="en-US" w:eastAsia="zh-CN"/>
        </w:rPr>
        <w:t xml:space="preserve"> </w:t>
      </w:r>
    </w:p>
    <w:p>
      <w:pPr>
        <w:spacing w:line="360" w:lineRule="auto"/>
        <w:ind w:firstLine="80" w:firstLineChars="25"/>
        <w:jc w:val="center"/>
        <w:rPr>
          <w:rFonts w:hint="default" w:ascii="仿宋_GB2312" w:hAnsi="宋体" w:eastAsia="仿宋_GB2312"/>
          <w:sz w:val="32"/>
          <w:szCs w:val="32"/>
          <w:u w:val="single"/>
          <w:lang w:val="en-US" w:eastAsia="zh-CN"/>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eastAsia="仿宋_GB2312"/>
          <w:sz w:val="30"/>
          <w:szCs w:val="30"/>
          <w:highlight w:val="none"/>
          <w:u w:val="single"/>
          <w:lang w:val="en-US" w:eastAsia="zh-CN"/>
        </w:rPr>
        <w:t>2022年3月份空调机组</w:t>
      </w:r>
    </w:p>
    <w:p>
      <w:pPr>
        <w:rPr>
          <w:sz w:val="84"/>
        </w:rPr>
      </w:pPr>
    </w:p>
    <w:p>
      <w:pPr>
        <w:rPr>
          <w:sz w:val="84"/>
        </w:rPr>
      </w:pPr>
    </w:p>
    <w:p>
      <w:pPr>
        <w:rPr>
          <w:sz w:val="84"/>
        </w:rPr>
      </w:pPr>
    </w:p>
    <w:p>
      <w:pPr>
        <w:spacing w:line="360" w:lineRule="auto"/>
        <w:jc w:val="center"/>
        <w:rPr>
          <w:rFonts w:hint="eastAsia" w:ascii="仿宋_GB2312" w:hAnsi="宋体" w:eastAsia="仿宋_GB2312"/>
          <w:sz w:val="32"/>
          <w:szCs w:val="32"/>
          <w:lang w:eastAsia="zh-CN"/>
        </w:rPr>
      </w:pPr>
      <w:r>
        <w:rPr>
          <w:rFonts w:hint="eastAsia" w:ascii="仿宋_GB2312" w:hAnsi="宋体" w:eastAsia="仿宋_GB2312"/>
          <w:sz w:val="32"/>
          <w:szCs w:val="32"/>
          <w:lang w:eastAsia="zh-CN"/>
        </w:rPr>
        <w:t>绍兴市再生能源发展有限公司</w:t>
      </w:r>
    </w:p>
    <w:p>
      <w:pPr>
        <w:spacing w:line="360" w:lineRule="auto"/>
        <w:jc w:val="center"/>
        <w:rPr>
          <w:rFonts w:ascii="仿宋_GB2312" w:hAnsi="宋体" w:eastAsia="仿宋_GB2312"/>
          <w:sz w:val="32"/>
          <w:szCs w:val="32"/>
          <w:highlight w:val="none"/>
        </w:rPr>
      </w:pPr>
      <w:r>
        <w:rPr>
          <w:rFonts w:hint="eastAsia" w:ascii="仿宋_GB2312" w:hAnsi="宋体" w:eastAsia="仿宋_GB2312"/>
          <w:sz w:val="32"/>
          <w:szCs w:val="32"/>
          <w:highlight w:val="none"/>
        </w:rPr>
        <w:t>二○二</w:t>
      </w:r>
      <w:r>
        <w:rPr>
          <w:rFonts w:hint="eastAsia" w:ascii="仿宋_GB2312" w:hAnsi="宋体" w:eastAsia="仿宋_GB2312"/>
          <w:sz w:val="32"/>
          <w:szCs w:val="32"/>
          <w:highlight w:val="none"/>
          <w:lang w:eastAsia="zh-CN"/>
        </w:rPr>
        <w:t>二</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val="en-US" w:eastAsia="zh-CN"/>
        </w:rPr>
        <w:t>二</w:t>
      </w:r>
      <w:r>
        <w:rPr>
          <w:rFonts w:hint="eastAsia" w:ascii="仿宋_GB2312" w:hAnsi="宋体" w:eastAsia="仿宋_GB2312"/>
          <w:sz w:val="32"/>
          <w:szCs w:val="32"/>
          <w:highlight w:val="none"/>
        </w:rPr>
        <w:t>月</w:t>
      </w:r>
    </w:p>
    <w:p>
      <w:pPr>
        <w:spacing w:line="360" w:lineRule="auto"/>
        <w:jc w:val="center"/>
        <w:rPr>
          <w:rFonts w:hint="eastAsia" w:ascii="仿宋_GB2312" w:hAnsi="宋体" w:eastAsia="仿宋_GB2312"/>
          <w:sz w:val="5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pPr>
    </w:p>
    <w:p>
      <w:pPr>
        <w:pStyle w:val="6"/>
        <w:tabs>
          <w:tab w:val="right" w:leader="dot" w:pos="9060"/>
        </w:tabs>
        <w:rPr>
          <w:rFonts w:hint="eastAsia" w:ascii="仿宋_GB2312" w:eastAsia="仿宋_GB2312"/>
          <w:b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2"/>
          <w:rFonts w:hint="eastAsia" w:ascii="仿宋_GB2312" w:eastAsia="仿宋_GB2312"/>
          <w:b w:val="0"/>
          <w:snapToGrid w:val="0"/>
          <w:sz w:val="32"/>
          <w:szCs w:val="32"/>
        </w:rPr>
        <w:t>第一部分   询价公告</w:t>
      </w:r>
      <w:bookmarkStart w:id="2" w:name="_Hlt4078678"/>
      <w:bookmarkStart w:id="3" w:name="_Hlt4078679"/>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2"/>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lang w:val="en-US" w:eastAsia="zh-CN"/>
        </w:rPr>
        <w:t>5</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2"/>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lang w:val="en-US" w:eastAsia="zh-CN"/>
        </w:rPr>
        <w:t>8</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"_Toc530583924" </w:instrText>
      </w:r>
      <w:r>
        <w:rPr>
          <w:sz w:val="32"/>
          <w:szCs w:val="32"/>
        </w:rPr>
        <w:fldChar w:fldCharType="separate"/>
      </w:r>
      <w:r>
        <w:rPr>
          <w:rStyle w:val="12"/>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lang w:val="en-US" w:eastAsia="zh-CN"/>
        </w:rPr>
        <w:t>9</w:t>
      </w:r>
      <w:r>
        <w:rPr>
          <w:rFonts w:hint="eastAsia" w:ascii="仿宋_GB2312" w:eastAsia="仿宋_GB2312"/>
          <w:b w:val="0"/>
          <w:sz w:val="32"/>
          <w:szCs w:val="32"/>
        </w:rPr>
        <w:fldChar w:fldCharType="end"/>
      </w:r>
    </w:p>
    <w:p/>
    <w:p>
      <w:pPr>
        <w:pStyle w:val="6"/>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p>
    <w:p>
      <w:pPr>
        <w:rPr>
          <w:rFonts w:ascii="仿宋_GB2312" w:eastAsia="仿宋_GB2312"/>
          <w:sz w:val="36"/>
        </w:rPr>
      </w:pPr>
    </w:p>
    <w:p>
      <w:pPr>
        <w:snapToGrid w:val="0"/>
        <w:jc w:val="center"/>
        <w:rPr>
          <w:rFonts w:hint="eastAsia" w:ascii="仿宋_GB2312" w:eastAsia="仿宋_GB2312"/>
          <w:sz w:val="30"/>
          <w:szCs w:val="30"/>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lang w:eastAsia="zh-CN"/>
        </w:rPr>
        <w:t>绍兴市再生能源发展有限公司</w:t>
      </w:r>
      <w:r>
        <w:rPr>
          <w:rFonts w:hint="eastAsia" w:ascii="仿宋_GB2312" w:eastAsia="仿宋_GB2312"/>
          <w:sz w:val="30"/>
          <w:szCs w:val="30"/>
          <w:lang w:val="en-US" w:eastAsia="zh-CN"/>
        </w:rPr>
        <w:t>需对</w:t>
      </w:r>
      <w:r>
        <w:rPr>
          <w:rFonts w:hint="eastAsia" w:ascii="仿宋_GB2312" w:eastAsia="仿宋_GB2312"/>
          <w:sz w:val="30"/>
          <w:szCs w:val="30"/>
          <w:highlight w:val="none"/>
          <w:lang w:val="en-US" w:eastAsia="zh-CN"/>
        </w:rPr>
        <w:t>2022年3月份空调机组</w:t>
      </w:r>
      <w:r>
        <w:rPr>
          <w:rFonts w:hint="eastAsia" w:ascii="仿宋_GB2312" w:eastAsia="仿宋_GB2312"/>
          <w:sz w:val="30"/>
          <w:szCs w:val="30"/>
          <w:lang w:val="en-US" w:eastAsia="zh-CN"/>
        </w:rPr>
        <w:t>进行采购，</w:t>
      </w:r>
      <w:r>
        <w:rPr>
          <w:rFonts w:hint="eastAsia" w:ascii="仿宋_GB2312" w:hAnsi="宋体" w:eastAsia="仿宋_GB2312"/>
          <w:sz w:val="30"/>
          <w:szCs w:val="30"/>
        </w:rPr>
        <w:t>欢迎符合要求的</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积极参与。</w:t>
      </w:r>
    </w:p>
    <w:p>
      <w:pPr>
        <w:snapToGrid w:val="0"/>
        <w:ind w:firstLine="585"/>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snapToGrid w:val="0"/>
        <w:ind w:firstLine="585"/>
        <w:jc w:val="left"/>
        <w:rPr>
          <w:rFonts w:hint="default" w:ascii="仿宋_GB2312" w:eastAsia="仿宋_GB2312"/>
          <w:sz w:val="30"/>
          <w:szCs w:val="30"/>
          <w:highlight w:val="yellow"/>
          <w:lang w:val="en-US" w:eastAsia="zh-CN"/>
        </w:rPr>
      </w:pPr>
      <w:r>
        <w:rPr>
          <w:rFonts w:hint="eastAsia" w:ascii="仿宋_GB2312" w:eastAsia="仿宋_GB2312"/>
          <w:sz w:val="30"/>
          <w:szCs w:val="30"/>
        </w:rPr>
        <w:t>1.项目编号：</w:t>
      </w:r>
      <w:r>
        <w:rPr>
          <w:rFonts w:hint="eastAsia" w:ascii="仿宋_GB2312" w:eastAsia="仿宋_GB2312"/>
          <w:sz w:val="30"/>
          <w:szCs w:val="30"/>
          <w:lang w:val="en-US" w:eastAsia="zh-CN"/>
        </w:rPr>
        <w:t>ZSNY/SBBJ2202024</w:t>
      </w:r>
    </w:p>
    <w:p>
      <w:pPr>
        <w:snapToGrid w:val="0"/>
        <w:ind w:firstLine="585"/>
        <w:jc w:val="left"/>
        <w:rPr>
          <w:rFonts w:hint="eastAsia" w:ascii="仿宋_GB2312" w:eastAsia="仿宋_GB2312"/>
          <w:sz w:val="30"/>
          <w:szCs w:val="30"/>
        </w:rPr>
      </w:pPr>
      <w:r>
        <w:rPr>
          <w:rFonts w:hint="eastAsia" w:ascii="仿宋_GB2312" w:eastAsia="仿宋_GB2312"/>
          <w:sz w:val="30"/>
          <w:szCs w:val="30"/>
        </w:rPr>
        <w:t>2.采购内容：</w:t>
      </w:r>
    </w:p>
    <w:tbl>
      <w:tblPr>
        <w:tblStyle w:val="8"/>
        <w:tblW w:w="5000" w:type="pct"/>
        <w:jc w:val="center"/>
        <w:tblLayout w:type="fixed"/>
        <w:tblCellMar>
          <w:top w:w="0" w:type="dxa"/>
          <w:left w:w="108" w:type="dxa"/>
          <w:bottom w:w="0" w:type="dxa"/>
          <w:right w:w="108" w:type="dxa"/>
        </w:tblCellMar>
      </w:tblPr>
      <w:tblGrid>
        <w:gridCol w:w="879"/>
        <w:gridCol w:w="2175"/>
        <w:gridCol w:w="2247"/>
        <w:gridCol w:w="1137"/>
        <w:gridCol w:w="743"/>
        <w:gridCol w:w="2107"/>
      </w:tblGrid>
      <w:tr>
        <w:tblPrEx>
          <w:tblCellMar>
            <w:top w:w="0" w:type="dxa"/>
            <w:left w:w="108" w:type="dxa"/>
            <w:bottom w:w="0" w:type="dxa"/>
            <w:right w:w="108" w:type="dxa"/>
          </w:tblCellMar>
        </w:tblPrEx>
        <w:trPr>
          <w:wBefore w:w="2" w:type="pct"/>
          <w:wAfter w:w="1" w:type="pct"/>
          <w:trHeight w:val="90" w:hRule="atLeast"/>
          <w:jc w:val="center"/>
        </w:trPr>
        <w:tc>
          <w:tcPr>
            <w:tcW w:w="4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17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w:t>
            </w:r>
          </w:p>
        </w:tc>
        <w:tc>
          <w:tcPr>
            <w:tcW w:w="6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3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备注</w:t>
            </w:r>
          </w:p>
        </w:tc>
      </w:tr>
      <w:tr>
        <w:tblPrEx>
          <w:tblCellMar>
            <w:top w:w="0" w:type="dxa"/>
            <w:left w:w="108" w:type="dxa"/>
            <w:bottom w:w="0" w:type="dxa"/>
            <w:right w:w="108" w:type="dxa"/>
          </w:tblCellMar>
        </w:tblPrEx>
        <w:trPr>
          <w:wBefore w:w="2" w:type="pct"/>
          <w:wAfter w:w="1" w:type="pct"/>
          <w:trHeight w:val="362" w:hRule="atLeast"/>
          <w:jc w:val="center"/>
        </w:trPr>
        <w:tc>
          <w:tcPr>
            <w:tcW w:w="4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w:t>
            </w:r>
          </w:p>
        </w:tc>
        <w:tc>
          <w:tcPr>
            <w:tcW w:w="11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i w:val="0"/>
                <w:iCs w:val="0"/>
                <w:color w:val="000000"/>
                <w:kern w:val="0"/>
                <w:sz w:val="22"/>
                <w:szCs w:val="22"/>
                <w:u w:val="none"/>
                <w:lang w:val="en-US" w:eastAsia="zh-CN" w:bidi="ar"/>
              </w:rPr>
              <w:t>海尔多联空调机组</w:t>
            </w:r>
          </w:p>
        </w:tc>
        <w:tc>
          <w:tcPr>
            <w:tcW w:w="1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RFC280MXSKYN</w:t>
            </w:r>
          </w:p>
        </w:tc>
        <w:tc>
          <w:tcPr>
            <w:tcW w:w="61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2</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i w:val="0"/>
                <w:iCs w:val="0"/>
                <w:color w:val="000000"/>
                <w:kern w:val="0"/>
                <w:sz w:val="22"/>
                <w:szCs w:val="22"/>
                <w:u w:val="none"/>
                <w:lang w:val="en-US" w:eastAsia="zh-CN" w:bidi="ar"/>
              </w:rPr>
              <w:t>台</w:t>
            </w:r>
          </w:p>
        </w:tc>
        <w:tc>
          <w:tcPr>
            <w:tcW w:w="1133"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该批空调机组只需要室外机，需包安装。</w:t>
            </w:r>
          </w:p>
        </w:tc>
      </w:tr>
      <w:tr>
        <w:tblPrEx>
          <w:tblCellMar>
            <w:top w:w="0" w:type="dxa"/>
            <w:left w:w="108" w:type="dxa"/>
            <w:bottom w:w="0" w:type="dxa"/>
            <w:right w:w="108" w:type="dxa"/>
          </w:tblCellMar>
        </w:tblPrEx>
        <w:trPr>
          <w:wBefore w:w="2" w:type="pct"/>
          <w:wAfter w:w="1" w:type="pct"/>
          <w:trHeight w:val="362" w:hRule="atLeast"/>
          <w:jc w:val="center"/>
        </w:trPr>
        <w:tc>
          <w:tcPr>
            <w:tcW w:w="4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11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铜管</w:t>
            </w:r>
          </w:p>
        </w:tc>
        <w:tc>
          <w:tcPr>
            <w:tcW w:w="1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与空调机组相匹配</w:t>
            </w:r>
          </w:p>
        </w:tc>
        <w:tc>
          <w:tcPr>
            <w:tcW w:w="61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按实际使用结算</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米</w:t>
            </w:r>
          </w:p>
        </w:tc>
        <w:tc>
          <w:tcPr>
            <w:tcW w:w="1133"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r>
    </w:tbl>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74"/>
        <w:gridCol w:w="3862"/>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657" w:type="pct"/>
            <w:gridSpan w:val="2"/>
          </w:tcPr>
          <w:p>
            <w:pPr>
              <w:snapToGrid w:val="0"/>
              <w:jc w:val="left"/>
              <w:rPr>
                <w:rFonts w:hint="eastAsia" w:ascii="仿宋_GB2312" w:eastAsia="仿宋_GB2312"/>
                <w:sz w:val="30"/>
                <w:szCs w:val="30"/>
                <w:vertAlign w:val="baseline"/>
                <w:lang w:eastAsia="zh-CN"/>
              </w:rPr>
            </w:pPr>
            <w:r>
              <w:rPr>
                <w:rFonts w:hint="eastAsia" w:ascii="仿宋_GB2312" w:eastAsia="仿宋_GB2312"/>
                <w:sz w:val="30"/>
                <w:szCs w:val="30"/>
                <w:vertAlign w:val="baseline"/>
                <w:lang w:eastAsia="zh-CN"/>
              </w:rPr>
              <w:t>内容</w:t>
            </w:r>
          </w:p>
        </w:tc>
        <w:tc>
          <w:tcPr>
            <w:tcW w:w="2342" w:type="pct"/>
          </w:tcPr>
          <w:p>
            <w:pPr>
              <w:snapToGrid w:val="0"/>
              <w:jc w:val="left"/>
              <w:rPr>
                <w:rFonts w:hint="eastAsia" w:ascii="仿宋_GB2312" w:eastAsia="仿宋_GB2312"/>
                <w:sz w:val="30"/>
                <w:szCs w:val="30"/>
                <w:vertAlign w:val="baseline"/>
                <w:lang w:eastAsia="zh-CN"/>
              </w:rPr>
            </w:pPr>
            <w:r>
              <w:rPr>
                <w:rFonts w:hint="eastAsia" w:ascii="仿宋_GB2312" w:eastAsia="仿宋_GB2312"/>
                <w:sz w:val="30"/>
                <w:szCs w:val="30"/>
                <w:vertAlign w:val="baseline"/>
                <w:lang w:eastAsia="zh-CN"/>
              </w:rPr>
              <w:t>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8" w:type="pct"/>
            <w:vMerge w:val="restart"/>
          </w:tcPr>
          <w:p>
            <w:pPr>
              <w:snapToGrid w:val="0"/>
              <w:jc w:val="left"/>
              <w:rPr>
                <w:rFonts w:hint="eastAsia" w:ascii="仿宋_GB2312" w:eastAsia="仿宋_GB2312"/>
                <w:sz w:val="30"/>
                <w:szCs w:val="30"/>
                <w:vertAlign w:val="baseline"/>
                <w:lang w:eastAsia="zh-CN"/>
              </w:rPr>
            </w:pPr>
            <w:r>
              <w:rPr>
                <w:rFonts w:hint="eastAsia" w:ascii="仿宋_GB2312" w:eastAsia="仿宋_GB2312"/>
                <w:sz w:val="30"/>
                <w:szCs w:val="30"/>
                <w:vertAlign w:val="baseline"/>
                <w:lang w:eastAsia="zh-CN"/>
              </w:rPr>
              <w:t>制冷运行</w:t>
            </w:r>
          </w:p>
        </w:tc>
        <w:tc>
          <w:tcPr>
            <w:tcW w:w="2079" w:type="pct"/>
          </w:tcPr>
          <w:p>
            <w:pPr>
              <w:snapToGrid w:val="0"/>
              <w:jc w:val="left"/>
              <w:rPr>
                <w:rFonts w:hint="eastAsia" w:ascii="仿宋_GB2312" w:eastAsia="仿宋_GB2312"/>
                <w:sz w:val="30"/>
                <w:szCs w:val="30"/>
                <w:vertAlign w:val="baseline"/>
                <w:lang w:eastAsia="zh-CN"/>
              </w:rPr>
            </w:pPr>
            <w:r>
              <w:rPr>
                <w:rFonts w:hint="eastAsia" w:ascii="仿宋_GB2312" w:eastAsia="仿宋_GB2312"/>
                <w:sz w:val="30"/>
                <w:szCs w:val="30"/>
                <w:vertAlign w:val="baseline"/>
                <w:lang w:eastAsia="zh-CN"/>
              </w:rPr>
              <w:t>系统制冷量</w:t>
            </w:r>
          </w:p>
        </w:tc>
        <w:tc>
          <w:tcPr>
            <w:tcW w:w="2342" w:type="pct"/>
          </w:tcPr>
          <w:p>
            <w:pPr>
              <w:snapToGrid w:val="0"/>
              <w:jc w:val="left"/>
              <w:rPr>
                <w:rFonts w:hint="default" w:ascii="仿宋_GB2312" w:eastAsia="仿宋_GB2312"/>
                <w:sz w:val="30"/>
                <w:szCs w:val="30"/>
                <w:vertAlign w:val="baseline"/>
                <w:lang w:val="en-US" w:eastAsia="zh-CN"/>
              </w:rPr>
            </w:pPr>
            <w:r>
              <w:rPr>
                <w:rFonts w:hint="eastAsia" w:ascii="仿宋_GB2312" w:eastAsia="仿宋_GB2312"/>
                <w:sz w:val="30"/>
                <w:szCs w:val="30"/>
                <w:vertAlign w:val="baseline"/>
                <w:lang w:val="en-US" w:eastAsia="zh-CN"/>
              </w:rPr>
              <w:t>28000W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78" w:type="pct"/>
            <w:vMerge w:val="continue"/>
            <w:tcBorders/>
          </w:tcPr>
          <w:p>
            <w:pPr>
              <w:snapToGrid w:val="0"/>
              <w:jc w:val="left"/>
              <w:rPr>
                <w:rFonts w:hint="eastAsia" w:ascii="仿宋_GB2312" w:eastAsia="仿宋_GB2312"/>
                <w:sz w:val="30"/>
                <w:szCs w:val="30"/>
                <w:vertAlign w:val="baseline"/>
              </w:rPr>
            </w:pPr>
          </w:p>
        </w:tc>
        <w:tc>
          <w:tcPr>
            <w:tcW w:w="2079" w:type="pct"/>
          </w:tcPr>
          <w:p>
            <w:pPr>
              <w:snapToGrid w:val="0"/>
              <w:jc w:val="left"/>
              <w:rPr>
                <w:rFonts w:hint="default" w:ascii="仿宋_GB2312" w:eastAsia="仿宋_GB2312"/>
                <w:sz w:val="30"/>
                <w:szCs w:val="30"/>
                <w:vertAlign w:val="baseline"/>
                <w:lang w:val="en-US" w:eastAsia="zh-CN"/>
              </w:rPr>
            </w:pPr>
            <w:r>
              <w:rPr>
                <w:rFonts w:hint="eastAsia" w:ascii="仿宋_GB2312" w:eastAsia="仿宋_GB2312"/>
                <w:sz w:val="30"/>
                <w:szCs w:val="30"/>
                <w:vertAlign w:val="baseline"/>
                <w:lang w:eastAsia="zh-CN"/>
              </w:rPr>
              <w:t>室外机额定功率</w:t>
            </w:r>
            <w:r>
              <w:rPr>
                <w:rFonts w:hint="eastAsia" w:ascii="仿宋_GB2312" w:eastAsia="仿宋_GB2312"/>
                <w:sz w:val="30"/>
                <w:szCs w:val="30"/>
                <w:vertAlign w:val="baseline"/>
                <w:lang w:val="en-US" w:eastAsia="zh-CN"/>
              </w:rPr>
              <w:t>/电流</w:t>
            </w:r>
          </w:p>
        </w:tc>
        <w:tc>
          <w:tcPr>
            <w:tcW w:w="2342" w:type="pct"/>
          </w:tcPr>
          <w:p>
            <w:pPr>
              <w:snapToGrid w:val="0"/>
              <w:jc w:val="left"/>
              <w:rPr>
                <w:rFonts w:hint="default" w:ascii="仿宋_GB2312" w:eastAsia="仿宋_GB2312"/>
                <w:sz w:val="30"/>
                <w:szCs w:val="30"/>
                <w:vertAlign w:val="baseline"/>
                <w:lang w:val="en-US" w:eastAsia="zh-CN"/>
              </w:rPr>
            </w:pPr>
            <w:r>
              <w:rPr>
                <w:rFonts w:hint="eastAsia" w:ascii="仿宋_GB2312" w:eastAsia="仿宋_GB2312"/>
                <w:sz w:val="30"/>
                <w:szCs w:val="30"/>
                <w:vertAlign w:val="baseline"/>
                <w:lang w:val="en-US" w:eastAsia="zh-CN"/>
              </w:rPr>
              <w:t>6950W/11.4A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89" w:hRule="atLeast"/>
        </w:trPr>
        <w:tc>
          <w:tcPr>
            <w:tcW w:w="578" w:type="pct"/>
            <w:vMerge w:val="continue"/>
            <w:tcBorders/>
          </w:tcPr>
          <w:p>
            <w:pPr>
              <w:snapToGrid w:val="0"/>
              <w:jc w:val="left"/>
              <w:rPr>
                <w:rFonts w:hint="eastAsia" w:ascii="仿宋_GB2312" w:eastAsia="仿宋_GB2312"/>
                <w:sz w:val="30"/>
                <w:szCs w:val="30"/>
                <w:vertAlign w:val="baseline"/>
              </w:rPr>
            </w:pPr>
          </w:p>
        </w:tc>
        <w:tc>
          <w:tcPr>
            <w:tcW w:w="2079" w:type="pct"/>
          </w:tcPr>
          <w:p>
            <w:pPr>
              <w:snapToGrid w:val="0"/>
              <w:jc w:val="left"/>
              <w:rPr>
                <w:rFonts w:hint="default" w:ascii="仿宋_GB2312" w:eastAsia="仿宋_GB2312"/>
                <w:sz w:val="30"/>
                <w:szCs w:val="30"/>
                <w:vertAlign w:val="baseline"/>
                <w:lang w:val="en-US" w:eastAsia="zh-CN"/>
              </w:rPr>
            </w:pPr>
            <w:r>
              <w:rPr>
                <w:rFonts w:hint="eastAsia" w:ascii="仿宋_GB2312" w:eastAsia="仿宋_GB2312"/>
                <w:sz w:val="30"/>
                <w:szCs w:val="30"/>
                <w:vertAlign w:val="baseline"/>
                <w:lang w:eastAsia="zh-CN"/>
              </w:rPr>
              <w:t>室外机最大输入功率</w:t>
            </w:r>
            <w:r>
              <w:rPr>
                <w:rFonts w:hint="eastAsia" w:ascii="仿宋_GB2312" w:eastAsia="仿宋_GB2312"/>
                <w:sz w:val="30"/>
                <w:szCs w:val="30"/>
                <w:vertAlign w:val="baseline"/>
                <w:lang w:val="en-US" w:eastAsia="zh-CN"/>
              </w:rPr>
              <w:t>/电流</w:t>
            </w:r>
          </w:p>
        </w:tc>
        <w:tc>
          <w:tcPr>
            <w:tcW w:w="2342" w:type="pct"/>
          </w:tcPr>
          <w:p>
            <w:pPr>
              <w:snapToGrid w:val="0"/>
              <w:jc w:val="left"/>
              <w:rPr>
                <w:rFonts w:hint="default" w:ascii="仿宋_GB2312" w:eastAsia="仿宋_GB2312"/>
                <w:sz w:val="30"/>
                <w:szCs w:val="30"/>
                <w:vertAlign w:val="baseline"/>
                <w:lang w:val="en-US" w:eastAsia="zh-CN"/>
              </w:rPr>
            </w:pPr>
            <w:r>
              <w:rPr>
                <w:rFonts w:hint="eastAsia" w:ascii="仿宋_GB2312" w:eastAsia="仿宋_GB2312"/>
                <w:sz w:val="30"/>
                <w:szCs w:val="30"/>
                <w:vertAlign w:val="baseline"/>
                <w:lang w:val="en-US" w:eastAsia="zh-CN"/>
              </w:rPr>
              <w:t>12860W/20.57A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78" w:type="pct"/>
            <w:vMerge w:val="restart"/>
            <w:tcBorders/>
          </w:tcPr>
          <w:p>
            <w:pPr>
              <w:snapToGrid w:val="0"/>
              <w:jc w:val="left"/>
              <w:rPr>
                <w:rFonts w:hint="eastAsia" w:ascii="仿宋_GB2312" w:eastAsia="仿宋_GB2312"/>
                <w:sz w:val="30"/>
                <w:szCs w:val="30"/>
                <w:vertAlign w:val="baseline"/>
                <w:lang w:eastAsia="zh-CN"/>
              </w:rPr>
            </w:pPr>
            <w:r>
              <w:rPr>
                <w:rFonts w:hint="eastAsia" w:ascii="仿宋_GB2312" w:eastAsia="仿宋_GB2312"/>
                <w:sz w:val="30"/>
                <w:szCs w:val="30"/>
                <w:vertAlign w:val="baseline"/>
                <w:lang w:eastAsia="zh-CN"/>
              </w:rPr>
              <w:t>制热运行</w:t>
            </w:r>
          </w:p>
        </w:tc>
        <w:tc>
          <w:tcPr>
            <w:tcW w:w="2079" w:type="pct"/>
          </w:tcPr>
          <w:p>
            <w:pPr>
              <w:snapToGrid w:val="0"/>
              <w:jc w:val="left"/>
              <w:rPr>
                <w:rFonts w:hint="eastAsia" w:ascii="仿宋_GB2312" w:eastAsia="仿宋_GB2312"/>
                <w:sz w:val="30"/>
                <w:szCs w:val="30"/>
                <w:vertAlign w:val="baseline"/>
                <w:lang w:eastAsia="zh-CN"/>
              </w:rPr>
            </w:pPr>
            <w:r>
              <w:rPr>
                <w:rFonts w:hint="eastAsia" w:ascii="仿宋_GB2312" w:eastAsia="仿宋_GB2312"/>
                <w:sz w:val="30"/>
                <w:szCs w:val="30"/>
                <w:vertAlign w:val="baseline"/>
                <w:lang w:eastAsia="zh-CN"/>
              </w:rPr>
              <w:t>系统制热量</w:t>
            </w:r>
          </w:p>
        </w:tc>
        <w:tc>
          <w:tcPr>
            <w:tcW w:w="2342" w:type="pct"/>
          </w:tcPr>
          <w:p>
            <w:pPr>
              <w:snapToGrid w:val="0"/>
              <w:jc w:val="left"/>
              <w:rPr>
                <w:rFonts w:hint="default" w:ascii="仿宋_GB2312" w:eastAsia="仿宋_GB2312"/>
                <w:sz w:val="30"/>
                <w:szCs w:val="30"/>
                <w:vertAlign w:val="baseline"/>
                <w:lang w:val="en-US" w:eastAsia="zh-CN"/>
              </w:rPr>
            </w:pPr>
            <w:r>
              <w:rPr>
                <w:rFonts w:hint="eastAsia" w:ascii="仿宋_GB2312" w:eastAsia="仿宋_GB2312"/>
                <w:sz w:val="30"/>
                <w:szCs w:val="30"/>
                <w:vertAlign w:val="baseline"/>
                <w:lang w:val="en-US" w:eastAsia="zh-CN"/>
              </w:rPr>
              <w:t>31500W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78" w:type="pct"/>
            <w:vMerge w:val="continue"/>
            <w:tcBorders/>
          </w:tcPr>
          <w:p>
            <w:pPr>
              <w:snapToGrid w:val="0"/>
              <w:jc w:val="left"/>
              <w:rPr>
                <w:rFonts w:hint="eastAsia" w:ascii="仿宋_GB2312" w:eastAsia="仿宋_GB2312"/>
                <w:sz w:val="30"/>
                <w:szCs w:val="30"/>
                <w:vertAlign w:val="baseline"/>
              </w:rPr>
            </w:pPr>
          </w:p>
        </w:tc>
        <w:tc>
          <w:tcPr>
            <w:tcW w:w="3862" w:type="dxa"/>
            <w:vAlign w:val="top"/>
          </w:tcPr>
          <w:p>
            <w:pPr>
              <w:snapToGrid w:val="0"/>
              <w:jc w:val="left"/>
              <w:rPr>
                <w:rFonts w:hint="eastAsia" w:ascii="仿宋_GB2312" w:eastAsia="仿宋_GB2312"/>
                <w:sz w:val="30"/>
                <w:szCs w:val="30"/>
                <w:vertAlign w:val="baseline"/>
              </w:rPr>
            </w:pPr>
            <w:r>
              <w:rPr>
                <w:rFonts w:hint="eastAsia" w:ascii="仿宋_GB2312" w:eastAsia="仿宋_GB2312"/>
                <w:sz w:val="30"/>
                <w:szCs w:val="30"/>
                <w:vertAlign w:val="baseline"/>
                <w:lang w:eastAsia="zh-CN"/>
              </w:rPr>
              <w:t>室外机额定功率</w:t>
            </w:r>
            <w:r>
              <w:rPr>
                <w:rFonts w:hint="eastAsia" w:ascii="仿宋_GB2312" w:eastAsia="仿宋_GB2312"/>
                <w:sz w:val="30"/>
                <w:szCs w:val="30"/>
                <w:vertAlign w:val="baseline"/>
                <w:lang w:val="en-US" w:eastAsia="zh-CN"/>
              </w:rPr>
              <w:t>/电流</w:t>
            </w:r>
          </w:p>
        </w:tc>
        <w:tc>
          <w:tcPr>
            <w:tcW w:w="2342" w:type="pct"/>
          </w:tcPr>
          <w:p>
            <w:pPr>
              <w:snapToGrid w:val="0"/>
              <w:jc w:val="left"/>
              <w:rPr>
                <w:rFonts w:hint="default" w:ascii="仿宋_GB2312" w:eastAsia="仿宋_GB2312"/>
                <w:sz w:val="30"/>
                <w:szCs w:val="30"/>
                <w:vertAlign w:val="baseline"/>
                <w:lang w:val="en-US" w:eastAsia="zh-CN"/>
              </w:rPr>
            </w:pPr>
            <w:r>
              <w:rPr>
                <w:rFonts w:hint="eastAsia" w:ascii="仿宋_GB2312" w:eastAsia="仿宋_GB2312"/>
                <w:sz w:val="30"/>
                <w:szCs w:val="30"/>
                <w:vertAlign w:val="baseline"/>
                <w:lang w:val="en-US" w:eastAsia="zh-CN"/>
              </w:rPr>
              <w:t>6350W/10.4A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578" w:type="pct"/>
            <w:vMerge w:val="continue"/>
            <w:tcBorders/>
          </w:tcPr>
          <w:p>
            <w:pPr>
              <w:snapToGrid w:val="0"/>
              <w:jc w:val="left"/>
              <w:rPr>
                <w:rFonts w:hint="eastAsia" w:ascii="仿宋_GB2312" w:eastAsia="仿宋_GB2312"/>
                <w:sz w:val="30"/>
                <w:szCs w:val="30"/>
                <w:vertAlign w:val="baseline"/>
              </w:rPr>
            </w:pPr>
          </w:p>
        </w:tc>
        <w:tc>
          <w:tcPr>
            <w:tcW w:w="3862" w:type="dxa"/>
            <w:vAlign w:val="top"/>
          </w:tcPr>
          <w:p>
            <w:pPr>
              <w:snapToGrid w:val="0"/>
              <w:jc w:val="left"/>
              <w:rPr>
                <w:rFonts w:hint="eastAsia" w:ascii="仿宋_GB2312" w:eastAsia="仿宋_GB2312"/>
                <w:sz w:val="30"/>
                <w:szCs w:val="30"/>
                <w:vertAlign w:val="baseline"/>
              </w:rPr>
            </w:pPr>
            <w:r>
              <w:rPr>
                <w:rFonts w:hint="eastAsia" w:ascii="仿宋_GB2312" w:eastAsia="仿宋_GB2312"/>
                <w:sz w:val="30"/>
                <w:szCs w:val="30"/>
                <w:vertAlign w:val="baseline"/>
                <w:lang w:eastAsia="zh-CN"/>
              </w:rPr>
              <w:t>室外机最大输入功率</w:t>
            </w:r>
            <w:r>
              <w:rPr>
                <w:rFonts w:hint="eastAsia" w:ascii="仿宋_GB2312" w:eastAsia="仿宋_GB2312"/>
                <w:sz w:val="30"/>
                <w:szCs w:val="30"/>
                <w:vertAlign w:val="baseline"/>
                <w:lang w:val="en-US" w:eastAsia="zh-CN"/>
              </w:rPr>
              <w:t>/电流</w:t>
            </w:r>
          </w:p>
        </w:tc>
        <w:tc>
          <w:tcPr>
            <w:tcW w:w="2342" w:type="pct"/>
          </w:tcPr>
          <w:p>
            <w:pPr>
              <w:snapToGrid w:val="0"/>
              <w:jc w:val="left"/>
              <w:rPr>
                <w:rFonts w:hint="default" w:ascii="仿宋_GB2312" w:eastAsia="仿宋_GB2312"/>
                <w:sz w:val="30"/>
                <w:szCs w:val="30"/>
                <w:vertAlign w:val="baseline"/>
                <w:lang w:val="en-US" w:eastAsia="zh-CN"/>
              </w:rPr>
            </w:pPr>
            <w:r>
              <w:rPr>
                <w:rFonts w:hint="eastAsia" w:ascii="仿宋_GB2312" w:eastAsia="仿宋_GB2312"/>
                <w:sz w:val="30"/>
                <w:szCs w:val="30"/>
                <w:vertAlign w:val="baseline"/>
                <w:lang w:val="en-US" w:eastAsia="zh-CN"/>
              </w:rPr>
              <w:t>10860W/17.37A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657" w:type="pct"/>
            <w:gridSpan w:val="2"/>
            <w:tcBorders/>
          </w:tcPr>
          <w:p>
            <w:pPr>
              <w:snapToGrid w:val="0"/>
              <w:jc w:val="left"/>
              <w:rPr>
                <w:rFonts w:hint="eastAsia" w:ascii="仿宋_GB2312" w:eastAsia="仿宋_GB2312"/>
                <w:sz w:val="30"/>
                <w:szCs w:val="30"/>
                <w:vertAlign w:val="baseline"/>
                <w:lang w:eastAsia="zh-CN"/>
              </w:rPr>
            </w:pPr>
            <w:r>
              <w:rPr>
                <w:rFonts w:hint="eastAsia" w:ascii="仿宋_GB2312" w:eastAsia="仿宋_GB2312"/>
                <w:sz w:val="30"/>
                <w:szCs w:val="30"/>
                <w:vertAlign w:val="baseline"/>
                <w:lang w:eastAsia="zh-CN"/>
              </w:rPr>
              <w:t>吸气侧允许工作过压</w:t>
            </w:r>
          </w:p>
        </w:tc>
        <w:tc>
          <w:tcPr>
            <w:tcW w:w="2342" w:type="pct"/>
          </w:tcPr>
          <w:p>
            <w:pPr>
              <w:snapToGrid w:val="0"/>
              <w:jc w:val="left"/>
              <w:rPr>
                <w:rFonts w:hint="default" w:ascii="仿宋_GB2312" w:eastAsia="仿宋_GB2312"/>
                <w:sz w:val="30"/>
                <w:szCs w:val="30"/>
                <w:vertAlign w:val="baseline"/>
                <w:lang w:val="en-US" w:eastAsia="zh-CN"/>
              </w:rPr>
            </w:pPr>
            <w:r>
              <w:rPr>
                <w:rFonts w:hint="eastAsia" w:ascii="仿宋_GB2312" w:eastAsia="仿宋_GB2312"/>
                <w:sz w:val="30"/>
                <w:szCs w:val="30"/>
                <w:vertAlign w:val="baseline"/>
                <w:lang w:val="en-US" w:eastAsia="zh-CN"/>
              </w:rPr>
              <w:t>3.3MPa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657" w:type="pct"/>
            <w:gridSpan w:val="2"/>
            <w:tcBorders/>
          </w:tcPr>
          <w:p>
            <w:pPr>
              <w:snapToGrid w:val="0"/>
              <w:jc w:val="left"/>
              <w:rPr>
                <w:rFonts w:hint="eastAsia" w:ascii="仿宋_GB2312" w:eastAsia="仿宋_GB2312"/>
                <w:sz w:val="30"/>
                <w:szCs w:val="30"/>
                <w:vertAlign w:val="baseline"/>
                <w:lang w:eastAsia="zh-CN"/>
              </w:rPr>
            </w:pPr>
            <w:r>
              <w:rPr>
                <w:rFonts w:hint="eastAsia" w:ascii="仿宋_GB2312" w:eastAsia="仿宋_GB2312"/>
                <w:sz w:val="30"/>
                <w:szCs w:val="30"/>
                <w:vertAlign w:val="baseline"/>
                <w:lang w:eastAsia="zh-CN"/>
              </w:rPr>
              <w:t>排气侧允许工作过压</w:t>
            </w:r>
          </w:p>
        </w:tc>
        <w:tc>
          <w:tcPr>
            <w:tcW w:w="2342" w:type="pct"/>
          </w:tcPr>
          <w:p>
            <w:pPr>
              <w:snapToGrid w:val="0"/>
              <w:jc w:val="left"/>
              <w:rPr>
                <w:rFonts w:hint="default" w:ascii="仿宋_GB2312" w:eastAsia="仿宋_GB2312"/>
                <w:sz w:val="30"/>
                <w:szCs w:val="30"/>
                <w:vertAlign w:val="baseline"/>
                <w:lang w:val="en-US" w:eastAsia="zh-CN"/>
              </w:rPr>
            </w:pPr>
            <w:r>
              <w:rPr>
                <w:rFonts w:hint="eastAsia" w:ascii="仿宋_GB2312" w:eastAsia="仿宋_GB2312"/>
                <w:sz w:val="30"/>
                <w:szCs w:val="30"/>
                <w:vertAlign w:val="baseline"/>
                <w:lang w:val="en-US" w:eastAsia="zh-CN"/>
              </w:rPr>
              <w:t>4.15MPa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657" w:type="pct"/>
            <w:gridSpan w:val="2"/>
            <w:tcBorders/>
          </w:tcPr>
          <w:p>
            <w:pPr>
              <w:snapToGrid w:val="0"/>
              <w:jc w:val="left"/>
              <w:rPr>
                <w:rFonts w:hint="eastAsia" w:ascii="仿宋_GB2312" w:eastAsia="仿宋_GB2312"/>
                <w:sz w:val="30"/>
                <w:szCs w:val="30"/>
                <w:vertAlign w:val="baseline"/>
                <w:lang w:eastAsia="zh-CN"/>
              </w:rPr>
            </w:pPr>
            <w:r>
              <w:rPr>
                <w:rFonts w:hint="eastAsia" w:ascii="仿宋_GB2312" w:eastAsia="仿宋_GB2312"/>
                <w:sz w:val="30"/>
                <w:szCs w:val="30"/>
                <w:vertAlign w:val="baseline"/>
                <w:lang w:eastAsia="zh-CN"/>
              </w:rPr>
              <w:t>低压侧最大允许压力</w:t>
            </w:r>
          </w:p>
        </w:tc>
        <w:tc>
          <w:tcPr>
            <w:tcW w:w="2342" w:type="pct"/>
          </w:tcPr>
          <w:p>
            <w:pPr>
              <w:snapToGrid w:val="0"/>
              <w:jc w:val="left"/>
              <w:rPr>
                <w:rFonts w:hint="default" w:ascii="仿宋_GB2312" w:eastAsia="仿宋_GB2312"/>
                <w:sz w:val="30"/>
                <w:szCs w:val="30"/>
                <w:vertAlign w:val="baseline"/>
                <w:lang w:val="en-US" w:eastAsia="zh-CN"/>
              </w:rPr>
            </w:pPr>
            <w:r>
              <w:rPr>
                <w:rFonts w:hint="eastAsia" w:ascii="仿宋_GB2312" w:eastAsia="仿宋_GB2312"/>
                <w:sz w:val="30"/>
                <w:szCs w:val="30"/>
                <w:vertAlign w:val="baseline"/>
                <w:lang w:val="en-US" w:eastAsia="zh-CN"/>
              </w:rPr>
              <w:t>3.3MPa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657" w:type="pct"/>
            <w:gridSpan w:val="2"/>
            <w:tcBorders/>
          </w:tcPr>
          <w:p>
            <w:pPr>
              <w:snapToGrid w:val="0"/>
              <w:jc w:val="left"/>
              <w:rPr>
                <w:rFonts w:hint="eastAsia" w:ascii="仿宋_GB2312" w:eastAsia="仿宋_GB2312"/>
                <w:sz w:val="30"/>
                <w:szCs w:val="30"/>
                <w:vertAlign w:val="baseline"/>
                <w:lang w:eastAsia="zh-CN"/>
              </w:rPr>
            </w:pPr>
            <w:r>
              <w:rPr>
                <w:rFonts w:hint="eastAsia" w:ascii="仿宋_GB2312" w:eastAsia="仿宋_GB2312"/>
                <w:sz w:val="30"/>
                <w:szCs w:val="30"/>
                <w:vertAlign w:val="baseline"/>
                <w:lang w:eastAsia="zh-CN"/>
              </w:rPr>
              <w:t>高压侧最大允许压力</w:t>
            </w:r>
          </w:p>
        </w:tc>
        <w:tc>
          <w:tcPr>
            <w:tcW w:w="2342" w:type="pct"/>
          </w:tcPr>
          <w:p>
            <w:pPr>
              <w:snapToGrid w:val="0"/>
              <w:jc w:val="left"/>
              <w:rPr>
                <w:rFonts w:hint="default" w:ascii="仿宋_GB2312" w:eastAsia="仿宋_GB2312"/>
                <w:sz w:val="30"/>
                <w:szCs w:val="30"/>
                <w:vertAlign w:val="baseline"/>
                <w:lang w:val="en-US" w:eastAsia="zh-CN"/>
              </w:rPr>
            </w:pPr>
            <w:r>
              <w:rPr>
                <w:rFonts w:hint="eastAsia" w:ascii="仿宋_GB2312" w:eastAsia="仿宋_GB2312"/>
                <w:sz w:val="30"/>
                <w:szCs w:val="30"/>
                <w:vertAlign w:val="baseline"/>
                <w:lang w:val="en-US" w:eastAsia="zh-CN"/>
              </w:rPr>
              <w:t>4.15MPa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657" w:type="pct"/>
            <w:gridSpan w:val="2"/>
            <w:tcBorders/>
          </w:tcPr>
          <w:p>
            <w:pPr>
              <w:snapToGrid w:val="0"/>
              <w:jc w:val="left"/>
              <w:rPr>
                <w:rFonts w:hint="eastAsia" w:ascii="仿宋_GB2312" w:eastAsia="仿宋_GB2312"/>
                <w:sz w:val="30"/>
                <w:szCs w:val="30"/>
                <w:vertAlign w:val="baseline"/>
                <w:lang w:eastAsia="zh-CN"/>
              </w:rPr>
            </w:pPr>
            <w:r>
              <w:rPr>
                <w:rFonts w:hint="eastAsia" w:ascii="仿宋_GB2312" w:eastAsia="仿宋_GB2312"/>
                <w:sz w:val="30"/>
                <w:szCs w:val="30"/>
                <w:vertAlign w:val="baseline"/>
                <w:lang w:eastAsia="zh-CN"/>
              </w:rPr>
              <w:t>噪音（静音）</w:t>
            </w:r>
          </w:p>
        </w:tc>
        <w:tc>
          <w:tcPr>
            <w:tcW w:w="2342" w:type="pct"/>
          </w:tcPr>
          <w:p>
            <w:pPr>
              <w:snapToGrid w:val="0"/>
              <w:jc w:val="left"/>
              <w:rPr>
                <w:rFonts w:hint="default" w:ascii="仿宋_GB2312" w:eastAsia="仿宋_GB2312"/>
                <w:sz w:val="30"/>
                <w:szCs w:val="30"/>
                <w:vertAlign w:val="baseline"/>
                <w:lang w:val="en-US" w:eastAsia="zh-CN"/>
              </w:rPr>
            </w:pPr>
            <w:r>
              <w:rPr>
                <w:rFonts w:hint="eastAsia" w:ascii="仿宋_GB2312" w:eastAsia="仿宋_GB2312"/>
                <w:sz w:val="30"/>
                <w:szCs w:val="30"/>
                <w:vertAlign w:val="baseline"/>
                <w:lang w:val="en-US" w:eastAsia="zh-CN"/>
              </w:rPr>
              <w:t>57dB（A）</w:t>
            </w:r>
          </w:p>
        </w:tc>
      </w:tr>
    </w:tbl>
    <w:p>
      <w:pPr>
        <w:snapToGrid w:val="0"/>
        <w:jc w:val="left"/>
        <w:rPr>
          <w:rFonts w:hint="eastAsia" w:ascii="仿宋_GB2312" w:eastAsia="仿宋_GB2312"/>
          <w:sz w:val="30"/>
          <w:szCs w:val="30"/>
          <w:lang w:val="en-US" w:eastAsia="zh-CN"/>
        </w:rPr>
      </w:pPr>
      <w:r>
        <w:rPr>
          <w:rFonts w:hint="eastAsia" w:ascii="仿宋_GB2312" w:eastAsia="仿宋_GB2312"/>
          <w:sz w:val="30"/>
          <w:szCs w:val="30"/>
          <w:lang w:eastAsia="zh-CN"/>
        </w:rPr>
        <w:t>最大运行制冷工况：室内干球</w:t>
      </w:r>
      <w:r>
        <w:rPr>
          <w:rFonts w:hint="eastAsia" w:ascii="仿宋_GB2312" w:eastAsia="仿宋_GB2312"/>
          <w:sz w:val="30"/>
          <w:szCs w:val="30"/>
          <w:lang w:val="en-US" w:eastAsia="zh-CN"/>
        </w:rPr>
        <w:t xml:space="preserve">/湿球 32℃/23℃ </w:t>
      </w:r>
    </w:p>
    <w:p>
      <w:pPr>
        <w:pStyle w:val="2"/>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室外</w:t>
      </w:r>
      <w:r>
        <w:rPr>
          <w:rFonts w:hint="eastAsia" w:ascii="仿宋_GB2312" w:eastAsia="仿宋_GB2312"/>
          <w:sz w:val="30"/>
          <w:szCs w:val="30"/>
          <w:lang w:eastAsia="zh-CN"/>
        </w:rPr>
        <w:t>干球</w:t>
      </w:r>
      <w:r>
        <w:rPr>
          <w:rFonts w:hint="eastAsia" w:ascii="仿宋_GB2312" w:eastAsia="仿宋_GB2312"/>
          <w:sz w:val="30"/>
          <w:szCs w:val="30"/>
          <w:lang w:val="en-US" w:eastAsia="zh-CN"/>
        </w:rPr>
        <w:t>/湿球 43℃/26℃</w:t>
      </w:r>
    </w:p>
    <w:p>
      <w:pPr>
        <w:pStyle w:val="2"/>
        <w:ind w:left="0" w:leftChars="0" w:firstLine="0" w:firstLineChars="0"/>
        <w:rPr>
          <w:rFonts w:hint="eastAsia" w:ascii="仿宋_GB2312" w:eastAsia="仿宋_GB2312"/>
          <w:sz w:val="30"/>
          <w:szCs w:val="30"/>
          <w:lang w:val="en-US" w:eastAsia="zh-CN"/>
        </w:rPr>
      </w:pPr>
      <w:r>
        <w:rPr>
          <w:rFonts w:hint="eastAsia" w:ascii="仿宋_GB2312" w:eastAsia="仿宋_GB2312"/>
          <w:sz w:val="30"/>
          <w:szCs w:val="30"/>
          <w:lang w:eastAsia="zh-CN"/>
        </w:rPr>
        <w:t>最大运行制冷工况：室内干球</w:t>
      </w:r>
      <w:r>
        <w:rPr>
          <w:rFonts w:hint="eastAsia" w:ascii="仿宋_GB2312" w:eastAsia="仿宋_GB2312"/>
          <w:sz w:val="30"/>
          <w:szCs w:val="30"/>
          <w:lang w:val="en-US" w:eastAsia="zh-CN"/>
        </w:rPr>
        <w:t xml:space="preserve"> 27℃</w:t>
      </w:r>
    </w:p>
    <w:p>
      <w:pPr>
        <w:pStyle w:val="2"/>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室外</w:t>
      </w:r>
      <w:r>
        <w:rPr>
          <w:rFonts w:hint="eastAsia" w:ascii="仿宋_GB2312" w:eastAsia="仿宋_GB2312"/>
          <w:sz w:val="30"/>
          <w:szCs w:val="30"/>
          <w:lang w:eastAsia="zh-CN"/>
        </w:rPr>
        <w:t>干球</w:t>
      </w:r>
      <w:r>
        <w:rPr>
          <w:rFonts w:hint="eastAsia" w:ascii="仿宋_GB2312" w:eastAsia="仿宋_GB2312"/>
          <w:sz w:val="30"/>
          <w:szCs w:val="30"/>
          <w:lang w:val="en-US" w:eastAsia="zh-CN"/>
        </w:rPr>
        <w:t>/湿球 21℃/15℃</w:t>
      </w:r>
    </w:p>
    <w:p>
      <w:pPr>
        <w:pStyle w:val="2"/>
        <w:ind w:left="0" w:leftChars="0" w:firstLine="0" w:firstLineChars="0"/>
        <w:rPr>
          <w:rFonts w:hint="eastAsia" w:ascii="仿宋_GB2312" w:eastAsia="仿宋_GB2312"/>
          <w:sz w:val="30"/>
          <w:szCs w:val="30"/>
          <w:lang w:val="en-US" w:eastAsia="zh-CN"/>
        </w:rPr>
      </w:pPr>
      <w:r>
        <w:rPr>
          <w:rFonts w:hint="eastAsia" w:ascii="仿宋_GB2312" w:eastAsia="仿宋_GB2312"/>
          <w:sz w:val="30"/>
          <w:szCs w:val="30"/>
          <w:lang w:val="en-US" w:eastAsia="zh-CN"/>
        </w:rPr>
        <w:t>电源              3N~.380V.50Hz</w:t>
      </w:r>
    </w:p>
    <w:p>
      <w:pPr>
        <w:pStyle w:val="2"/>
        <w:ind w:left="0" w:leftChars="0" w:firstLine="0" w:firstLineChars="0"/>
        <w:rPr>
          <w:rFonts w:hint="eastAsia" w:ascii="仿宋_GB2312" w:eastAsia="仿宋_GB2312"/>
          <w:sz w:val="30"/>
          <w:szCs w:val="30"/>
          <w:lang w:val="en-US" w:eastAsia="zh-CN"/>
        </w:rPr>
      </w:pPr>
      <w:r>
        <w:rPr>
          <w:rFonts w:hint="eastAsia" w:ascii="仿宋_GB2312" w:eastAsia="仿宋_GB2312"/>
          <w:sz w:val="30"/>
          <w:szCs w:val="30"/>
          <w:lang w:val="en-US" w:eastAsia="zh-CN"/>
        </w:rPr>
        <w:t>防触电保护类别    I类</w:t>
      </w:r>
    </w:p>
    <w:p>
      <w:pPr>
        <w:pStyle w:val="2"/>
        <w:ind w:left="0" w:leftChars="0" w:firstLine="0" w:firstLineChars="0"/>
        <w:rPr>
          <w:rFonts w:hint="eastAsia" w:ascii="仿宋_GB2312" w:eastAsia="仿宋_GB2312"/>
          <w:sz w:val="30"/>
          <w:szCs w:val="30"/>
          <w:lang w:val="en-US" w:eastAsia="zh-CN"/>
        </w:rPr>
      </w:pPr>
      <w:r>
        <w:rPr>
          <w:rFonts w:hint="eastAsia" w:ascii="仿宋_GB2312" w:eastAsia="仿宋_GB2312"/>
          <w:sz w:val="30"/>
          <w:szCs w:val="30"/>
          <w:lang w:val="en-US" w:eastAsia="zh-CN"/>
        </w:rPr>
        <w:t>净质量            240KG</w:t>
      </w:r>
    </w:p>
    <w:p>
      <w:pPr>
        <w:pStyle w:val="2"/>
        <w:ind w:left="0" w:leftChars="0" w:firstLine="0" w:firstLineChars="0"/>
        <w:rPr>
          <w:rFonts w:hint="eastAsia" w:ascii="仿宋_GB2312" w:eastAsia="仿宋_GB2312"/>
          <w:sz w:val="30"/>
          <w:szCs w:val="30"/>
          <w:lang w:val="en-US" w:eastAsia="zh-CN"/>
        </w:rPr>
      </w:pPr>
      <w:r>
        <w:rPr>
          <w:rFonts w:hint="eastAsia" w:ascii="仿宋_GB2312" w:eastAsia="仿宋_GB2312"/>
          <w:sz w:val="30"/>
          <w:szCs w:val="30"/>
          <w:lang w:val="en-US" w:eastAsia="zh-CN"/>
        </w:rPr>
        <w:t>制冷剂 R410A      7KG</w:t>
      </w:r>
    </w:p>
    <w:p>
      <w:pPr>
        <w:pStyle w:val="2"/>
        <w:ind w:left="0" w:leftChars="0" w:firstLine="0" w:firstLineChars="0"/>
        <w:rPr>
          <w:rFonts w:hint="default" w:ascii="仿宋_GB2312" w:eastAsia="仿宋_GB2312"/>
          <w:sz w:val="30"/>
          <w:szCs w:val="30"/>
          <w:lang w:val="en-US" w:eastAsia="zh-CN"/>
        </w:rPr>
      </w:pPr>
      <w:r>
        <w:rPr>
          <w:rFonts w:hint="eastAsia" w:ascii="仿宋_GB2312" w:eastAsia="仿宋_GB2312"/>
          <w:sz w:val="30"/>
          <w:szCs w:val="30"/>
          <w:lang w:val="en-US" w:eastAsia="zh-CN"/>
        </w:rPr>
        <w:t>IP24</w:t>
      </w:r>
    </w:p>
    <w:p>
      <w:pPr>
        <w:pStyle w:val="2"/>
        <w:ind w:left="0" w:leftChars="0" w:firstLine="0" w:firstLineChars="0"/>
        <w:rPr>
          <w:rFonts w:hint="default" w:ascii="仿宋_GB2312" w:eastAsia="仿宋_GB2312"/>
          <w:sz w:val="30"/>
          <w:szCs w:val="30"/>
          <w:lang w:val="en-US" w:eastAsia="zh-CN"/>
        </w:rPr>
      </w:pPr>
      <w:r>
        <w:rPr>
          <w:rFonts w:hint="eastAsia" w:ascii="仿宋_GB2312" w:eastAsia="仿宋_GB2312"/>
          <w:sz w:val="30"/>
          <w:szCs w:val="30"/>
          <w:lang w:val="en-US" w:eastAsia="zh-CN"/>
        </w:rPr>
        <w:t>空调机组安装验收合格后，需遵从国家相关质保政策。在此基础上，在使用期间</w:t>
      </w:r>
      <w:bookmarkStart w:id="11" w:name="_GoBack"/>
      <w:bookmarkEnd w:id="11"/>
      <w:r>
        <w:rPr>
          <w:rFonts w:hint="eastAsia" w:ascii="仿宋_GB2312" w:eastAsia="仿宋_GB2312"/>
          <w:sz w:val="30"/>
          <w:szCs w:val="30"/>
          <w:lang w:val="en-US" w:eastAsia="zh-CN"/>
        </w:rPr>
        <w:t>空调运行过程中出现质量问题，供应商需上门免费维修、更换故障配件。</w:t>
      </w:r>
    </w:p>
    <w:p>
      <w:pPr>
        <w:snapToGrid w:val="0"/>
        <w:ind w:firstLine="585"/>
        <w:jc w:val="left"/>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投标人</w:t>
      </w:r>
      <w:r>
        <w:rPr>
          <w:rFonts w:hint="eastAsia" w:ascii="仿宋_GB2312" w:eastAsia="仿宋_GB2312"/>
          <w:sz w:val="30"/>
          <w:szCs w:val="30"/>
        </w:rPr>
        <w:t>要求。</w:t>
      </w:r>
    </w:p>
    <w:p>
      <w:pPr>
        <w:snapToGrid w:val="0"/>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1.投标人必须是在中华人民共和国境内注册，具有独立法人资格和独立承担民事责任的能力；投标人经营范围须包含</w:t>
      </w:r>
      <w:r>
        <w:rPr>
          <w:rFonts w:hint="eastAsia" w:ascii="仿宋_GB2312" w:eastAsia="仿宋_GB2312"/>
          <w:sz w:val="28"/>
          <w:szCs w:val="30"/>
        </w:rPr>
        <w:t>相关的销售资质</w:t>
      </w:r>
      <w:r>
        <w:rPr>
          <w:rFonts w:hint="eastAsia" w:ascii="仿宋_GB2312" w:eastAsia="仿宋_GB2312"/>
          <w:sz w:val="28"/>
          <w:szCs w:val="30"/>
          <w:lang w:eastAsia="zh-CN"/>
        </w:rPr>
        <w:t>。</w:t>
      </w:r>
    </w:p>
    <w:p>
      <w:pPr>
        <w:snapToGrid w:val="0"/>
        <w:ind w:firstLine="585"/>
        <w:jc w:val="left"/>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val="en-US" w:eastAsia="zh-CN"/>
        </w:rPr>
        <w:t>投标人</w:t>
      </w:r>
      <w:r>
        <w:rPr>
          <w:rFonts w:hint="eastAsia" w:ascii="仿宋_GB2312" w:eastAsia="仿宋_GB2312"/>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lang w:val="en-US" w:eastAsia="zh-CN"/>
        </w:rPr>
      </w:pPr>
      <w:r>
        <w:rPr>
          <w:rFonts w:hint="eastAsia" w:ascii="仿宋_GB2312" w:eastAsia="仿宋_GB2312" w:cs="Times New Roman"/>
          <w:b w:val="0"/>
          <w:caps w:val="0"/>
          <w:kern w:val="2"/>
          <w:sz w:val="30"/>
          <w:szCs w:val="30"/>
          <w:lang w:val="en-US" w:eastAsia="zh-CN" w:bidi="ar-SA"/>
        </w:rPr>
        <w:t>3.本项目不接受联合体投标；</w:t>
      </w:r>
    </w:p>
    <w:p>
      <w:pPr>
        <w:snapToGrid w:val="0"/>
        <w:ind w:firstLine="585"/>
        <w:jc w:val="left"/>
        <w:rPr>
          <w:rFonts w:hint="eastAsia" w:ascii="仿宋_GB2312" w:eastAsia="仿宋_GB2312"/>
          <w:color w:val="auto"/>
          <w:sz w:val="30"/>
          <w:szCs w:val="30"/>
          <w:lang w:eastAsia="zh-CN"/>
        </w:rPr>
      </w:pPr>
      <w:r>
        <w:rPr>
          <w:rFonts w:hint="eastAsia" w:ascii="仿宋_GB2312" w:eastAsia="仿宋_GB2312"/>
          <w:color w:val="auto"/>
          <w:sz w:val="30"/>
          <w:szCs w:val="30"/>
        </w:rPr>
        <w:t>三、</w:t>
      </w:r>
      <w:r>
        <w:rPr>
          <w:rFonts w:hint="eastAsia" w:ascii="仿宋_GB2312" w:eastAsia="仿宋_GB2312"/>
          <w:color w:val="auto"/>
          <w:sz w:val="30"/>
          <w:szCs w:val="30"/>
          <w:lang w:eastAsia="zh-CN"/>
        </w:rPr>
        <w:t>投标</w:t>
      </w:r>
      <w:r>
        <w:rPr>
          <w:rFonts w:hint="eastAsia" w:ascii="仿宋_GB2312" w:eastAsia="仿宋_GB2312"/>
          <w:color w:val="auto"/>
          <w:sz w:val="30"/>
          <w:szCs w:val="30"/>
        </w:rPr>
        <w:t>方式：</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3</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8</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w:t>
      </w:r>
      <w:r>
        <w:rPr>
          <w:rFonts w:hint="eastAsia" w:ascii="仿宋_GB2312" w:eastAsia="仿宋_GB2312"/>
          <w:color w:val="auto"/>
          <w:sz w:val="30"/>
          <w:szCs w:val="30"/>
        </w:rPr>
        <w:t>将</w:t>
      </w:r>
      <w:r>
        <w:rPr>
          <w:rFonts w:hint="eastAsia" w:ascii="仿宋_GB2312" w:eastAsia="仿宋_GB2312"/>
          <w:color w:val="auto"/>
          <w:sz w:val="30"/>
          <w:szCs w:val="30"/>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四</w:t>
      </w:r>
      <w:r>
        <w:rPr>
          <w:rFonts w:hint="eastAsia" w:ascii="仿宋_GB2312" w:eastAsia="仿宋_GB2312"/>
          <w:color w:val="auto"/>
          <w:sz w:val="30"/>
          <w:szCs w:val="30"/>
          <w:lang w:eastAsia="zh-CN"/>
        </w:rPr>
        <w:t>、开标</w:t>
      </w:r>
      <w:r>
        <w:rPr>
          <w:rFonts w:hint="eastAsia" w:ascii="仿宋_GB2312" w:eastAsia="仿宋_GB2312"/>
          <w:color w:val="auto"/>
          <w:sz w:val="30"/>
          <w:szCs w:val="30"/>
        </w:rPr>
        <w:t>时间及地点。</w:t>
      </w:r>
    </w:p>
    <w:p>
      <w:pPr>
        <w:snapToGrid w:val="0"/>
        <w:ind w:firstLine="585"/>
        <w:jc w:val="left"/>
        <w:rPr>
          <w:rFonts w:hint="default" w:ascii="仿宋_GB2312" w:eastAsia="仿宋_GB2312"/>
          <w:color w:val="auto"/>
          <w:sz w:val="30"/>
          <w:szCs w:val="30"/>
          <w:highlight w:val="yellow"/>
          <w:lang w:val="en-US" w:eastAsia="zh-CN"/>
        </w:rPr>
      </w:pPr>
      <w:r>
        <w:rPr>
          <w:rFonts w:hint="eastAsia" w:ascii="仿宋_GB2312" w:eastAsia="仿宋_GB2312"/>
          <w:color w:val="auto"/>
          <w:sz w:val="30"/>
          <w:szCs w:val="30"/>
          <w:lang w:eastAsia="zh-CN"/>
        </w:rPr>
        <w:t>开标</w:t>
      </w:r>
      <w:r>
        <w:rPr>
          <w:rFonts w:hint="eastAsia" w:ascii="仿宋_GB2312" w:eastAsia="仿宋_GB2312"/>
          <w:color w:val="auto"/>
          <w:sz w:val="30"/>
          <w:szCs w:val="30"/>
        </w:rPr>
        <w:t>时间：</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3</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8</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14时00分</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开标</w:t>
      </w:r>
      <w:r>
        <w:rPr>
          <w:rFonts w:hint="eastAsia" w:ascii="仿宋_GB2312" w:eastAsia="仿宋_GB2312"/>
          <w:color w:val="auto"/>
          <w:sz w:val="30"/>
          <w:szCs w:val="30"/>
        </w:rPr>
        <w:t>地点：</w:t>
      </w:r>
      <w:r>
        <w:rPr>
          <w:rFonts w:hint="eastAsia" w:ascii="仿宋_GB2312" w:eastAsia="仿宋_GB2312"/>
          <w:color w:val="auto"/>
          <w:sz w:val="30"/>
          <w:szCs w:val="30"/>
          <w:lang w:eastAsia="zh-CN"/>
        </w:rPr>
        <w:t>绍兴市再生能源发展有限公司会议室</w:t>
      </w:r>
    </w:p>
    <w:p>
      <w:pPr>
        <w:snapToGrid w:val="0"/>
        <w:ind w:firstLine="585"/>
        <w:jc w:val="left"/>
        <w:rPr>
          <w:rFonts w:hint="eastAsia"/>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相关要求：</w:t>
      </w:r>
      <w:r>
        <w:rPr>
          <w:rFonts w:hint="eastAsia" w:ascii="仿宋" w:hAnsi="仿宋" w:eastAsia="仿宋" w:cs="仿宋"/>
          <w:color w:val="auto"/>
          <w:sz w:val="30"/>
          <w:szCs w:val="30"/>
          <w:lang w:eastAsia="zh-CN"/>
        </w:rPr>
        <w:t>鉴于目前疫情情况，</w:t>
      </w:r>
      <w:r>
        <w:rPr>
          <w:rFonts w:hint="eastAsia" w:ascii="仿宋" w:hAnsi="仿宋" w:eastAsia="仿宋" w:cs="仿宋"/>
          <w:color w:val="auto"/>
          <w:sz w:val="30"/>
          <w:szCs w:val="30"/>
        </w:rPr>
        <w:t>为有效遏制新冠病毒的传播，做好疫情防控。</w:t>
      </w:r>
      <w:r>
        <w:rPr>
          <w:rFonts w:hint="eastAsia" w:ascii="仿宋" w:hAnsi="仿宋" w:eastAsia="仿宋" w:cs="仿宋"/>
          <w:color w:val="auto"/>
          <w:sz w:val="30"/>
          <w:szCs w:val="30"/>
          <w:lang w:val="en-US" w:eastAsia="zh-CN"/>
        </w:rPr>
        <w:t>本</w:t>
      </w:r>
      <w:r>
        <w:rPr>
          <w:rFonts w:hint="eastAsia" w:ascii="仿宋" w:hAnsi="仿宋" w:eastAsia="仿宋" w:cs="仿宋"/>
          <w:color w:val="auto"/>
          <w:sz w:val="30"/>
          <w:szCs w:val="30"/>
        </w:rPr>
        <w:t>项目</w:t>
      </w:r>
      <w:r>
        <w:rPr>
          <w:rFonts w:hint="eastAsia" w:ascii="仿宋" w:hAnsi="仿宋" w:eastAsia="仿宋" w:cs="仿宋"/>
          <w:color w:val="auto"/>
          <w:sz w:val="30"/>
          <w:szCs w:val="30"/>
          <w:lang w:val="en-US" w:eastAsia="zh-CN"/>
        </w:rPr>
        <w:t>建议供应商邮寄标书，无需到现场开标</w:t>
      </w:r>
      <w:r>
        <w:rPr>
          <w:rFonts w:hint="eastAsia" w:ascii="仿宋" w:hAnsi="仿宋" w:eastAsia="仿宋" w:cs="仿宋"/>
          <w:color w:val="auto"/>
          <w:sz w:val="30"/>
          <w:szCs w:val="30"/>
        </w:rPr>
        <w:t>。</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五、质疑。</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lang w:val="en-US" w:eastAsia="zh-CN"/>
        </w:rPr>
        <w:t>投标人</w:t>
      </w:r>
      <w:r>
        <w:rPr>
          <w:rFonts w:hint="eastAsia" w:ascii="仿宋_GB2312" w:eastAsia="仿宋_GB2312"/>
          <w:color w:val="auto"/>
          <w:sz w:val="30"/>
          <w:szCs w:val="30"/>
        </w:rPr>
        <w:t>如认为询价文件使自身的合法权益受到损害的，应于自报名之日起1日内以书面形式向</w:t>
      </w:r>
      <w:r>
        <w:rPr>
          <w:rFonts w:hint="eastAsia" w:ascii="仿宋_GB2312" w:eastAsia="仿宋_GB2312"/>
          <w:color w:val="auto"/>
          <w:sz w:val="30"/>
          <w:szCs w:val="30"/>
          <w:lang w:val="en-US" w:eastAsia="zh-CN"/>
        </w:rPr>
        <w:t>采购人</w:t>
      </w:r>
      <w:r>
        <w:rPr>
          <w:rFonts w:hint="eastAsia" w:ascii="仿宋_GB2312" w:eastAsia="仿宋_GB2312"/>
          <w:color w:val="auto"/>
          <w:sz w:val="30"/>
          <w:szCs w:val="30"/>
        </w:rPr>
        <w:t>提出质疑。逾期视作无异议。</w:t>
      </w:r>
    </w:p>
    <w:p>
      <w:pPr>
        <w:numPr>
          <w:ilvl w:val="0"/>
          <w:numId w:val="2"/>
        </w:numPr>
        <w:snapToGrid w:val="0"/>
        <w:ind w:firstLine="585"/>
        <w:jc w:val="left"/>
        <w:rPr>
          <w:rFonts w:ascii="仿宋_GB2312" w:eastAsia="仿宋_GB2312"/>
          <w:sz w:val="30"/>
          <w:szCs w:val="30"/>
        </w:rPr>
      </w:pPr>
      <w:r>
        <w:rPr>
          <w:rFonts w:hint="eastAsia" w:ascii="仿宋_GB2312" w:eastAsia="仿宋_GB2312"/>
          <w:color w:val="auto"/>
          <w:sz w:val="30"/>
          <w:szCs w:val="30"/>
        </w:rPr>
        <w:t>联系人：</w:t>
      </w:r>
      <w:r>
        <w:rPr>
          <w:rFonts w:hint="eastAsia" w:ascii="仿宋_GB2312" w:eastAsia="仿宋_GB2312"/>
          <w:color w:val="auto"/>
          <w:sz w:val="30"/>
          <w:szCs w:val="30"/>
          <w:lang w:val="en-US" w:eastAsia="zh-CN"/>
        </w:rPr>
        <w:t>王</w:t>
      </w:r>
      <w:r>
        <w:rPr>
          <w:rFonts w:hint="eastAsia" w:ascii="仿宋_GB2312" w:eastAsia="仿宋_GB2312"/>
          <w:color w:val="auto"/>
          <w:sz w:val="30"/>
          <w:szCs w:val="30"/>
        </w:rPr>
        <w:t xml:space="preserve">工  </w:t>
      </w:r>
      <w:r>
        <w:rPr>
          <w:rFonts w:hint="eastAsia" w:ascii="仿宋_GB2312" w:eastAsia="仿宋_GB2312"/>
          <w:color w:val="auto"/>
          <w:sz w:val="30"/>
          <w:szCs w:val="30"/>
          <w:lang w:val="en-US" w:eastAsia="zh-CN"/>
        </w:rPr>
        <w:t xml:space="preserve">        </w:t>
      </w:r>
      <w:r>
        <w:rPr>
          <w:rFonts w:hint="eastAsia" w:ascii="仿宋_GB2312" w:eastAsia="仿宋_GB2312"/>
          <w:color w:val="auto"/>
          <w:sz w:val="30"/>
          <w:szCs w:val="30"/>
        </w:rPr>
        <w:t>联系电话：</w:t>
      </w:r>
      <w:r>
        <w:rPr>
          <w:rFonts w:hint="eastAsia" w:ascii="仿宋_GB2312" w:eastAsia="仿宋_GB2312"/>
          <w:color w:val="auto"/>
          <w:sz w:val="30"/>
          <w:szCs w:val="30"/>
          <w:lang w:val="en-US" w:eastAsia="zh-CN"/>
        </w:rPr>
        <w:t>0575-85791913</w:t>
      </w:r>
    </w:p>
    <w:p>
      <w:pPr>
        <w:snapToGrid w:val="0"/>
        <w:ind w:right="360" w:firstLine="585"/>
        <w:jc w:val="right"/>
        <w:rPr>
          <w:rFonts w:hint="eastAsia" w:ascii="仿宋_GB2312" w:eastAsia="仿宋_GB2312"/>
          <w:sz w:val="30"/>
          <w:szCs w:val="30"/>
          <w:lang w:eastAsia="zh-CN"/>
        </w:rPr>
      </w:pPr>
    </w:p>
    <w:p>
      <w:pPr>
        <w:snapToGrid w:val="0"/>
        <w:ind w:right="360" w:firstLine="585"/>
        <w:jc w:val="right"/>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snapToGrid w:val="0"/>
        <w:ind w:right="360" w:firstLine="585"/>
        <w:jc w:val="center"/>
        <w:rPr>
          <w:rFonts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202</w:t>
      </w:r>
      <w:r>
        <w:rPr>
          <w:rFonts w:hint="eastAsia" w:ascii="仿宋_GB2312" w:eastAsia="仿宋_GB2312"/>
          <w:sz w:val="30"/>
          <w:szCs w:val="30"/>
          <w:highlight w:val="none"/>
          <w:lang w:val="en-US" w:eastAsia="zh-CN"/>
        </w:rPr>
        <w:t>2</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2月24</w:t>
      </w:r>
      <w:r>
        <w:rPr>
          <w:rFonts w:hint="eastAsia" w:ascii="仿宋_GB2312" w:eastAsia="仿宋_GB2312"/>
          <w:sz w:val="30"/>
          <w:szCs w:val="30"/>
          <w:highlight w:val="none"/>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投标人</w:t>
      </w:r>
      <w:r>
        <w:rPr>
          <w:rFonts w:hint="eastAsia" w:ascii="仿宋_GB2312" w:eastAsia="仿宋_GB2312"/>
          <w:sz w:val="30"/>
          <w:szCs w:val="30"/>
        </w:rPr>
        <w:t>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四、报价有效期。</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（一）从报价截止之日起，报价文件有效期为30日。</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（二）特殊情况下，</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可与</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五、报价文件的组成。</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1.报价文件封面（附件一）；</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lang w:val="en-US" w:eastAsia="zh-CN"/>
        </w:rPr>
        <w:t>2</w:t>
      </w:r>
      <w:r>
        <w:rPr>
          <w:rFonts w:hint="eastAsia" w:ascii="仿宋_GB2312" w:hAnsi="宋体" w:eastAsia="仿宋_GB2312"/>
          <w:sz w:val="30"/>
          <w:szCs w:val="30"/>
          <w:highlight w:val="none"/>
        </w:rPr>
        <w:t>.报价一览表（附件</w:t>
      </w:r>
      <w:r>
        <w:rPr>
          <w:rFonts w:hint="eastAsia" w:ascii="仿宋_GB2312" w:hAnsi="宋体" w:eastAsia="仿宋_GB2312"/>
          <w:sz w:val="30"/>
          <w:szCs w:val="30"/>
          <w:highlight w:val="none"/>
          <w:lang w:eastAsia="zh-CN"/>
        </w:rPr>
        <w:t>二</w:t>
      </w:r>
      <w:r>
        <w:rPr>
          <w:rFonts w:hint="eastAsia" w:ascii="仿宋_GB2312" w:hAnsi="宋体" w:eastAsia="仿宋_GB2312"/>
          <w:sz w:val="30"/>
          <w:szCs w:val="30"/>
          <w:highlight w:val="none"/>
        </w:rPr>
        <w:t>）；</w:t>
      </w:r>
    </w:p>
    <w:p>
      <w:pPr>
        <w:snapToGrid w:val="0"/>
        <w:ind w:firstLine="600" w:firstLineChars="200"/>
        <w:rPr>
          <w:rFonts w:hint="default" w:eastAsia="仿宋_GB2312"/>
          <w:highlight w:val="none"/>
          <w:lang w:val="en-US" w:eastAsia="zh-CN"/>
        </w:rPr>
      </w:pPr>
      <w:r>
        <w:rPr>
          <w:rFonts w:hint="eastAsia" w:ascii="仿宋_GB2312" w:hAnsi="宋体" w:eastAsia="仿宋_GB2312"/>
          <w:sz w:val="30"/>
          <w:szCs w:val="30"/>
          <w:highlight w:val="none"/>
          <w:lang w:val="en-US" w:eastAsia="zh-CN"/>
        </w:rPr>
        <w:t>3</w:t>
      </w:r>
      <w:r>
        <w:rPr>
          <w:rFonts w:hint="eastAsia" w:ascii="仿宋_GB2312" w:hAnsi="宋体" w:eastAsia="仿宋_GB2312"/>
          <w:sz w:val="30"/>
          <w:szCs w:val="30"/>
          <w:highlight w:val="none"/>
        </w:rPr>
        <w:t>.产品质量保证承诺函（附件</w:t>
      </w:r>
      <w:r>
        <w:rPr>
          <w:rFonts w:hint="eastAsia" w:ascii="仿宋_GB2312" w:hAnsi="宋体" w:eastAsia="仿宋_GB2312"/>
          <w:sz w:val="30"/>
          <w:szCs w:val="30"/>
          <w:highlight w:val="none"/>
          <w:lang w:eastAsia="zh-CN"/>
        </w:rPr>
        <w:t>三</w:t>
      </w:r>
      <w:r>
        <w:rPr>
          <w:rFonts w:hint="eastAsia" w:ascii="仿宋_GB2312" w:hAnsi="宋体" w:eastAsia="仿宋_GB2312"/>
          <w:sz w:val="30"/>
          <w:szCs w:val="30"/>
          <w:highlight w:val="none"/>
        </w:rPr>
        <w:t>）；</w:t>
      </w:r>
    </w:p>
    <w:p>
      <w:pPr>
        <w:snapToGrid w:val="0"/>
        <w:ind w:firstLine="600" w:firstLineChars="200"/>
        <w:rPr>
          <w:rFonts w:hint="eastAsia" w:ascii="仿宋_GB2312" w:hAnsi="宋体" w:eastAsia="仿宋_GB2312"/>
          <w:sz w:val="30"/>
          <w:szCs w:val="30"/>
          <w:highlight w:val="none"/>
          <w:lang w:eastAsia="zh-CN"/>
        </w:rPr>
      </w:pPr>
      <w:r>
        <w:rPr>
          <w:rFonts w:hint="eastAsia" w:ascii="仿宋_GB2312" w:hAnsi="宋体" w:eastAsia="仿宋_GB2312"/>
          <w:sz w:val="30"/>
          <w:szCs w:val="30"/>
          <w:highlight w:val="none"/>
          <w:lang w:val="en-US" w:eastAsia="zh-CN"/>
        </w:rPr>
        <w:t>4</w:t>
      </w:r>
      <w:r>
        <w:rPr>
          <w:rFonts w:hint="eastAsia" w:ascii="仿宋_GB2312" w:hAnsi="宋体" w:eastAsia="仿宋_GB2312"/>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sz w:val="30"/>
          <w:szCs w:val="30"/>
          <w:highlight w:val="none"/>
        </w:rPr>
      </w:pPr>
      <w:r>
        <w:rPr>
          <w:rFonts w:hint="eastAsia" w:ascii="仿宋_GB2312" w:eastAsia="仿宋_GB2312"/>
          <w:bCs/>
          <w:sz w:val="30"/>
          <w:szCs w:val="30"/>
          <w:highlight w:val="none"/>
        </w:rPr>
        <w:t>六、报价文件的签署和份</w:t>
      </w:r>
      <w:r>
        <w:rPr>
          <w:rFonts w:hint="eastAsia" w:ascii="仿宋_GB2312" w:eastAsia="仿宋_GB2312"/>
          <w:sz w:val="30"/>
          <w:szCs w:val="30"/>
          <w:highlight w:val="none"/>
        </w:rPr>
        <w:t>数。</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highlight w:val="none"/>
        </w:rPr>
      </w:pPr>
      <w:r>
        <w:rPr>
          <w:rFonts w:hint="eastAsia" w:ascii="仿宋_GB2312" w:eastAsia="仿宋_GB2312"/>
          <w:sz w:val="30"/>
          <w:szCs w:val="30"/>
          <w:highlight w:val="none"/>
        </w:rPr>
        <w:t>（二）报价文件凡需要盖章处均须由报价单位盖公章，并由法定代表人或</w:t>
      </w:r>
      <w:r>
        <w:rPr>
          <w:rFonts w:hint="eastAsia" w:ascii="仿宋_GB2312" w:eastAsia="仿宋_GB2312"/>
          <w:sz w:val="30"/>
          <w:szCs w:val="30"/>
          <w:highlight w:val="none"/>
          <w:lang w:eastAsia="zh-CN"/>
        </w:rPr>
        <w:t>授权</w:t>
      </w:r>
      <w:r>
        <w:rPr>
          <w:rFonts w:hint="eastAsia" w:ascii="仿宋_GB2312" w:eastAsia="仿宋_GB2312"/>
          <w:sz w:val="30"/>
          <w:szCs w:val="30"/>
          <w:highlight w:val="none"/>
        </w:rPr>
        <w:t>代表签署，</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单位应写全称。</w:t>
      </w:r>
    </w:p>
    <w:p>
      <w:pPr>
        <w:snapToGrid w:val="0"/>
        <w:ind w:firstLine="615" w:firstLineChars="205"/>
        <w:jc w:val="left"/>
        <w:rPr>
          <w:rFonts w:hint="eastAsia" w:ascii="仿宋_GB2312" w:eastAsia="仿宋_GB2312"/>
          <w:sz w:val="30"/>
          <w:szCs w:val="30"/>
          <w:highlight w:val="none"/>
          <w:lang w:eastAsia="zh-CN"/>
        </w:rPr>
      </w:pPr>
      <w:r>
        <w:rPr>
          <w:rFonts w:hint="eastAsia" w:ascii="仿宋_GB2312" w:eastAsia="仿宋_GB2312"/>
          <w:sz w:val="30"/>
          <w:szCs w:val="30"/>
          <w:highlight w:val="none"/>
        </w:rPr>
        <w:t>（三）</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应按照询价文件的格式要求制作报价文件，报价文件正本1份</w:t>
      </w:r>
      <w:r>
        <w:rPr>
          <w:rFonts w:hint="eastAsia" w:ascii="仿宋_GB2312" w:eastAsia="仿宋_GB2312"/>
          <w:sz w:val="30"/>
          <w:szCs w:val="30"/>
          <w:highlight w:val="none"/>
          <w:lang w:eastAsia="zh-CN"/>
        </w:rPr>
        <w:t>。</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lang w:eastAsia="zh-CN"/>
        </w:rPr>
      </w:pPr>
      <w:r>
        <w:rPr>
          <w:rFonts w:hint="eastAsia" w:ascii="仿宋_GB2312" w:eastAsia="仿宋_GB2312"/>
          <w:sz w:val="30"/>
          <w:szCs w:val="30"/>
        </w:rPr>
        <w:t>九、无效报价</w:t>
      </w:r>
      <w:r>
        <w:rPr>
          <w:rFonts w:hint="eastAsia" w:ascii="仿宋_GB2312" w:eastAsia="仿宋_GB2312"/>
          <w:sz w:val="30"/>
          <w:szCs w:val="30"/>
          <w:lang w:eastAsia="zh-CN"/>
        </w:rPr>
        <w:t>。</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snapToGrid w:val="0"/>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snapToGrid w:val="0"/>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snapToGrid w:val="0"/>
        <w:ind w:right="-176" w:rightChars="-84" w:firstLine="300" w:firstLineChars="100"/>
        <w:rPr>
          <w:rFonts w:ascii="仿宋_GB2312" w:eastAsia="仿宋_GB2312"/>
          <w:sz w:val="30"/>
          <w:szCs w:val="30"/>
          <w:highlight w:val="none"/>
        </w:rPr>
      </w:pPr>
      <w:r>
        <w:rPr>
          <w:rFonts w:hint="eastAsia" w:ascii="仿宋_GB2312" w:eastAsia="仿宋_GB2312"/>
          <w:sz w:val="30"/>
          <w:szCs w:val="30"/>
          <w:highlight w:val="none"/>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投标人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。（若出现税率不一致的情况，以除税价相对比）</w:t>
      </w:r>
    </w:p>
    <w:p>
      <w:pPr>
        <w:snapToGrid w:val="0"/>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3"/>
        <w:widowControl w:val="0"/>
        <w:snapToGrid w:val="0"/>
        <w:spacing w:line="240" w:lineRule="auto"/>
        <w:ind w:firstLine="601"/>
        <w:rPr>
          <w:rFonts w:hint="eastAsia" w:ascii="仿宋_GB2312" w:eastAsia="仿宋_GB2312"/>
          <w:sz w:val="30"/>
          <w:szCs w:val="30"/>
          <w:lang w:eastAsia="zh-CN"/>
        </w:rPr>
      </w:pPr>
      <w:r>
        <w:rPr>
          <w:rFonts w:hint="eastAsia" w:ascii="仿宋_GB2312" w:eastAsia="仿宋_GB2312"/>
          <w:sz w:val="30"/>
          <w:szCs w:val="30"/>
        </w:rPr>
        <w:t>十二、合同</w:t>
      </w:r>
      <w:r>
        <w:rPr>
          <w:rFonts w:hint="eastAsia" w:ascii="仿宋_GB2312" w:eastAsia="仿宋_GB2312"/>
          <w:sz w:val="30"/>
          <w:szCs w:val="30"/>
          <w:lang w:eastAsia="zh-CN"/>
        </w:rPr>
        <w:t>。</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投标人</w:t>
      </w:r>
      <w:r>
        <w:rPr>
          <w:rFonts w:hint="eastAsia" w:ascii="仿宋_GB2312" w:eastAsia="仿宋_GB2312"/>
          <w:sz w:val="30"/>
          <w:szCs w:val="30"/>
        </w:rPr>
        <w:t>按照上述第十一条规定确定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snapToGrid w:val="0"/>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投标人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投标人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并列入绍兴市再生能源发展有限公司不合格供应商名录。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w:t>
      </w:r>
      <w:r>
        <w:rPr>
          <w:rFonts w:hint="eastAsia" w:ascii="仿宋_GB2312" w:eastAsia="仿宋_GB2312"/>
          <w:sz w:val="30"/>
          <w:szCs w:val="30"/>
          <w:lang w:eastAsia="zh-CN"/>
        </w:rPr>
        <w:t>绍兴市再生能源发展</w:t>
      </w:r>
      <w:r>
        <w:rPr>
          <w:rFonts w:hint="eastAsia" w:ascii="仿宋_GB2312" w:eastAsia="仿宋_GB2312"/>
          <w:sz w:val="30"/>
          <w:szCs w:val="30"/>
        </w:rPr>
        <w:t>有限公司。</w:t>
      </w:r>
    </w:p>
    <w:p>
      <w:pPr>
        <w:pStyle w:val="4"/>
        <w:numPr>
          <w:ilvl w:val="0"/>
          <w:numId w:val="0"/>
        </w:numPr>
        <w:jc w:val="center"/>
        <w:rPr>
          <w:rFonts w:ascii="仿宋_GB2312" w:hAnsi="宋体" w:eastAsia="仿宋_GB2312"/>
          <w:b w:val="0"/>
          <w:bCs/>
          <w:snapToGrid w:val="0"/>
          <w:sz w:val="44"/>
          <w:highlight w:val="none"/>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highlight w:val="none"/>
        </w:rPr>
        <w:t>第三部分   询价内容</w:t>
      </w:r>
      <w:bookmarkEnd w:id="8"/>
      <w:bookmarkEnd w:id="9"/>
    </w:p>
    <w:p>
      <w:pPr>
        <w:pStyle w:val="14"/>
        <w:ind w:left="0" w:leftChars="0" w:firstLine="600" w:firstLineChars="200"/>
        <w:jc w:val="both"/>
        <w:rPr>
          <w:rFonts w:hint="eastAsia" w:ascii="仿宋_GB2312" w:eastAsia="仿宋_GB2312"/>
          <w:sz w:val="30"/>
          <w:szCs w:val="30"/>
          <w:highlight w:val="none"/>
          <w:lang w:val="en-US" w:eastAsia="zh-CN"/>
        </w:rPr>
      </w:pPr>
      <w:r>
        <w:rPr>
          <w:rFonts w:hint="eastAsia" w:ascii="仿宋_GB2312" w:eastAsia="仿宋_GB2312"/>
          <w:sz w:val="30"/>
          <w:szCs w:val="30"/>
          <w:highlight w:val="none"/>
          <w:lang w:eastAsia="zh-CN"/>
        </w:rPr>
        <w:t>一、</w:t>
      </w:r>
      <w:r>
        <w:rPr>
          <w:rFonts w:hint="eastAsia" w:ascii="仿宋_GB2312" w:eastAsia="仿宋_GB2312"/>
          <w:sz w:val="30"/>
          <w:szCs w:val="30"/>
          <w:highlight w:val="none"/>
        </w:rPr>
        <w:t>采购内容及相关</w:t>
      </w:r>
      <w:r>
        <w:rPr>
          <w:rFonts w:hint="eastAsia" w:ascii="仿宋_GB2312" w:eastAsia="仿宋_GB2312"/>
          <w:sz w:val="30"/>
          <w:szCs w:val="30"/>
          <w:highlight w:val="none"/>
          <w:lang w:val="en-US" w:eastAsia="zh-CN"/>
        </w:rPr>
        <w:t>说明</w:t>
      </w:r>
    </w:p>
    <w:p>
      <w:pPr>
        <w:pStyle w:val="14"/>
        <w:ind w:left="0" w:leftChars="0" w:firstLine="600" w:firstLineChars="200"/>
        <w:jc w:val="both"/>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1.采购内容明细</w:t>
      </w:r>
    </w:p>
    <w:tbl>
      <w:tblPr>
        <w:tblStyle w:val="8"/>
        <w:tblW w:w="4113" w:type="pct"/>
        <w:jc w:val="center"/>
        <w:tblLayout w:type="autofit"/>
        <w:tblCellMar>
          <w:top w:w="0" w:type="dxa"/>
          <w:left w:w="108" w:type="dxa"/>
          <w:bottom w:w="0" w:type="dxa"/>
          <w:right w:w="108" w:type="dxa"/>
        </w:tblCellMar>
      </w:tblPr>
      <w:tblGrid>
        <w:gridCol w:w="879"/>
        <w:gridCol w:w="1914"/>
        <w:gridCol w:w="2614"/>
        <w:gridCol w:w="1255"/>
        <w:gridCol w:w="977"/>
      </w:tblGrid>
      <w:tr>
        <w:tblPrEx>
          <w:tblCellMar>
            <w:top w:w="0" w:type="dxa"/>
            <w:left w:w="108" w:type="dxa"/>
            <w:bottom w:w="0" w:type="dxa"/>
            <w:right w:w="108" w:type="dxa"/>
          </w:tblCellMar>
        </w:tblPrEx>
        <w:trPr>
          <w:trHeight w:val="90" w:hRule="atLeast"/>
          <w:jc w:val="center"/>
        </w:trPr>
        <w:tc>
          <w:tcPr>
            <w:tcW w:w="5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7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w:t>
            </w:r>
          </w:p>
        </w:tc>
        <w:tc>
          <w:tcPr>
            <w:tcW w:w="8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362" w:hRule="atLeast"/>
          <w:jc w:val="center"/>
        </w:trPr>
        <w:tc>
          <w:tcPr>
            <w:tcW w:w="5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i w:val="0"/>
                <w:iCs w:val="0"/>
                <w:color w:val="000000"/>
                <w:kern w:val="0"/>
                <w:sz w:val="22"/>
                <w:szCs w:val="22"/>
                <w:u w:val="none"/>
                <w:lang w:val="en-US" w:eastAsia="zh-CN" w:bidi="ar"/>
              </w:rPr>
              <w:t>海尔多联空调机组</w:t>
            </w:r>
          </w:p>
        </w:tc>
        <w:tc>
          <w:tcPr>
            <w:tcW w:w="1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RFC280MXSKYN</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2</w:t>
            </w:r>
          </w:p>
        </w:tc>
        <w:tc>
          <w:tcPr>
            <w:tcW w:w="6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i w:val="0"/>
                <w:iCs w:val="0"/>
                <w:color w:val="000000"/>
                <w:kern w:val="0"/>
                <w:sz w:val="22"/>
                <w:szCs w:val="22"/>
                <w:u w:val="none"/>
                <w:lang w:val="en-US" w:eastAsia="zh-CN" w:bidi="ar"/>
              </w:rPr>
              <w:t>台</w:t>
            </w:r>
          </w:p>
        </w:tc>
      </w:tr>
      <w:tr>
        <w:tblPrEx>
          <w:tblCellMar>
            <w:top w:w="0" w:type="dxa"/>
            <w:left w:w="108" w:type="dxa"/>
            <w:bottom w:w="0" w:type="dxa"/>
            <w:right w:w="108" w:type="dxa"/>
          </w:tblCellMar>
        </w:tblPrEx>
        <w:trPr>
          <w:trHeight w:val="430" w:hRule="atLeast"/>
          <w:jc w:val="center"/>
        </w:trPr>
        <w:tc>
          <w:tcPr>
            <w:tcW w:w="5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12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cs="宋体"/>
                <w:i w:val="0"/>
                <w:iCs w:val="0"/>
                <w:color w:val="000000"/>
                <w:kern w:val="0"/>
                <w:sz w:val="22"/>
                <w:szCs w:val="22"/>
                <w:u w:val="none"/>
                <w:lang w:val="en-US" w:eastAsia="zh-CN" w:bidi="ar"/>
              </w:rPr>
              <w:t>铜管</w:t>
            </w:r>
          </w:p>
        </w:tc>
        <w:tc>
          <w:tcPr>
            <w:tcW w:w="1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cs="宋体"/>
                <w:i w:val="0"/>
                <w:iCs w:val="0"/>
                <w:color w:val="000000"/>
                <w:kern w:val="0"/>
                <w:sz w:val="22"/>
                <w:szCs w:val="22"/>
                <w:u w:val="none"/>
                <w:lang w:val="en-US" w:eastAsia="zh-CN" w:bidi="ar"/>
              </w:rPr>
              <w:t>与空调机组相匹配</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按实际使用结算</w:t>
            </w:r>
          </w:p>
        </w:tc>
        <w:tc>
          <w:tcPr>
            <w:tcW w:w="6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cs="宋体"/>
                <w:i w:val="0"/>
                <w:iCs w:val="0"/>
                <w:color w:val="000000"/>
                <w:kern w:val="0"/>
                <w:sz w:val="22"/>
                <w:szCs w:val="22"/>
                <w:u w:val="none"/>
                <w:lang w:val="en-US" w:eastAsia="zh-CN" w:bidi="ar"/>
              </w:rPr>
              <w:t>米</w:t>
            </w:r>
          </w:p>
        </w:tc>
      </w:tr>
    </w:tbl>
    <w:p>
      <w:pPr>
        <w:pStyle w:val="13"/>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按约定货期</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3"/>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三</w:t>
      </w:r>
      <w:r>
        <w:rPr>
          <w:rFonts w:hint="eastAsia" w:ascii="仿宋_GB2312" w:hAnsi="Times New Roman" w:eastAsia="仿宋_GB2312" w:cs="Times New Roman"/>
          <w:color w:val="auto"/>
          <w:kern w:val="2"/>
          <w:sz w:val="30"/>
          <w:szCs w:val="30"/>
          <w:lang w:val="en-US" w:eastAsia="zh-CN" w:bidi="ar-SA"/>
        </w:rPr>
        <w:t>、售后要求：对于出现不符合采购人要求的</w:t>
      </w:r>
      <w:r>
        <w:rPr>
          <w:rFonts w:hint="eastAsia" w:ascii="仿宋_GB2312" w:eastAsia="仿宋_GB2312" w:cs="Times New Roman"/>
          <w:color w:val="auto"/>
          <w:kern w:val="2"/>
          <w:sz w:val="30"/>
          <w:szCs w:val="30"/>
          <w:lang w:val="en-US" w:eastAsia="zh-CN" w:bidi="ar-SA"/>
        </w:rPr>
        <w:t>物资</w:t>
      </w:r>
      <w:r>
        <w:rPr>
          <w:rFonts w:hint="eastAsia" w:ascii="仿宋_GB2312" w:hAnsi="Times New Roman" w:eastAsia="仿宋_GB2312" w:cs="Times New Roman"/>
          <w:color w:val="auto"/>
          <w:kern w:val="2"/>
          <w:sz w:val="30"/>
          <w:szCs w:val="30"/>
          <w:lang w:val="en-US" w:eastAsia="zh-CN" w:bidi="ar-SA"/>
        </w:rPr>
        <w:t>，中标人应在接到</w:t>
      </w:r>
      <w:r>
        <w:rPr>
          <w:rFonts w:hint="eastAsia" w:ascii="仿宋_GB2312" w:eastAsia="仿宋_GB2312" w:cs="Times New Roman"/>
          <w:color w:val="auto"/>
          <w:kern w:val="2"/>
          <w:sz w:val="30"/>
          <w:szCs w:val="30"/>
          <w:lang w:val="en-US" w:eastAsia="zh-CN" w:bidi="ar-SA"/>
        </w:rPr>
        <w:t>采购人</w:t>
      </w:r>
      <w:r>
        <w:rPr>
          <w:rFonts w:hint="eastAsia" w:ascii="仿宋_GB2312" w:hAnsi="Times New Roman" w:eastAsia="仿宋_GB2312" w:cs="Times New Roman"/>
          <w:color w:val="auto"/>
          <w:kern w:val="2"/>
          <w:sz w:val="30"/>
          <w:szCs w:val="30"/>
          <w:lang w:val="en-US" w:eastAsia="zh-CN" w:bidi="ar-SA"/>
        </w:rPr>
        <w:t>反馈后</w:t>
      </w:r>
      <w:r>
        <w:rPr>
          <w:rFonts w:hint="eastAsia" w:ascii="仿宋_GB2312" w:eastAsia="仿宋_GB2312" w:cs="Times New Roman"/>
          <w:color w:val="auto"/>
          <w:kern w:val="2"/>
          <w:sz w:val="30"/>
          <w:szCs w:val="30"/>
          <w:lang w:val="en-US" w:eastAsia="zh-CN" w:bidi="ar-SA"/>
        </w:rPr>
        <w:t>2日</w:t>
      </w:r>
      <w:r>
        <w:rPr>
          <w:rFonts w:hint="eastAsia" w:ascii="仿宋_GB2312" w:hAnsi="Times New Roman" w:eastAsia="仿宋_GB2312" w:cs="Times New Roman"/>
          <w:color w:val="auto"/>
          <w:kern w:val="2"/>
          <w:sz w:val="30"/>
          <w:szCs w:val="30"/>
          <w:lang w:val="en-US" w:eastAsia="zh-CN" w:bidi="ar-SA"/>
        </w:rPr>
        <w:t>内予以无条件更换。</w:t>
      </w:r>
    </w:p>
    <w:p>
      <w:pPr>
        <w:pStyle w:val="13"/>
        <w:snapToGrid w:val="0"/>
        <w:spacing w:line="240" w:lineRule="auto"/>
        <w:ind w:left="0" w:leftChars="0"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四</w:t>
      </w:r>
      <w:r>
        <w:rPr>
          <w:rFonts w:hint="eastAsia" w:ascii="仿宋_GB2312" w:hAnsi="Times New Roman" w:eastAsia="仿宋_GB2312" w:cs="Times New Roman"/>
          <w:color w:val="auto"/>
          <w:kern w:val="2"/>
          <w:sz w:val="30"/>
          <w:szCs w:val="30"/>
          <w:lang w:val="en-US" w:eastAsia="zh-CN" w:bidi="ar-SA"/>
        </w:rPr>
        <w:t>、付款方式</w:t>
      </w:r>
    </w:p>
    <w:p>
      <w:pPr>
        <w:pStyle w:val="13"/>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val="en-US" w:eastAsia="zh-CN"/>
        </w:rPr>
        <w:t>中标</w:t>
      </w:r>
      <w:r>
        <w:rPr>
          <w:rFonts w:hint="eastAsia" w:ascii="仿宋_GB2312" w:eastAsia="仿宋_GB2312"/>
          <w:color w:val="auto"/>
          <w:kern w:val="2"/>
          <w:sz w:val="30"/>
          <w:szCs w:val="30"/>
        </w:rPr>
        <w:t>人提供经双方确认的送货清单及增值税专用发票，采购人自收到准确清单和发票后，</w:t>
      </w:r>
      <w:r>
        <w:rPr>
          <w:rFonts w:hint="eastAsia" w:ascii="仿宋_GB2312" w:eastAsia="仿宋_GB2312"/>
          <w:color w:val="auto"/>
          <w:kern w:val="2"/>
          <w:sz w:val="30"/>
          <w:szCs w:val="30"/>
          <w:lang w:val="en-US" w:eastAsia="zh-CN"/>
        </w:rPr>
        <w:t>于次二月</w:t>
      </w:r>
      <w:r>
        <w:rPr>
          <w:rFonts w:hint="eastAsia" w:ascii="仿宋_GB2312" w:eastAsia="仿宋_GB2312"/>
          <w:color w:val="auto"/>
          <w:kern w:val="2"/>
          <w:sz w:val="30"/>
          <w:szCs w:val="30"/>
        </w:rPr>
        <w:t>完成货款支付。</w:t>
      </w:r>
    </w:p>
    <w:p>
      <w:pPr>
        <w:pStyle w:val="13"/>
        <w:snapToGrid w:val="0"/>
        <w:spacing w:line="240" w:lineRule="auto"/>
        <w:ind w:left="0" w:leftChars="0" w:firstLine="0" w:firstLineChars="0"/>
        <w:rPr>
          <w:rFonts w:hint="eastAsia" w:ascii="仿宋_GB2312" w:eastAsia="仿宋_GB2312" w:cs="Times New Roman"/>
          <w:color w:val="auto"/>
          <w:kern w:val="2"/>
          <w:sz w:val="30"/>
          <w:szCs w:val="30"/>
          <w:lang w:val="en-US" w:eastAsia="zh-CN" w:bidi="ar-SA"/>
        </w:rPr>
      </w:pPr>
    </w:p>
    <w:p>
      <w:pPr>
        <w:pStyle w:val="13"/>
        <w:numPr>
          <w:ilvl w:val="0"/>
          <w:numId w:val="0"/>
        </w:numPr>
        <w:snapToGrid w:val="0"/>
        <w:spacing w:line="240" w:lineRule="auto"/>
        <w:rPr>
          <w:rFonts w:hint="default" w:ascii="仿宋_GB2312" w:hAnsi="Times New Roman" w:eastAsia="仿宋_GB2312" w:cs="Times New Roman"/>
          <w:color w:val="auto"/>
          <w:kern w:val="2"/>
          <w:sz w:val="30"/>
          <w:szCs w:val="30"/>
          <w:lang w:val="en-US" w:eastAsia="zh-CN" w:bidi="ar-SA"/>
        </w:rPr>
      </w:pPr>
    </w:p>
    <w:p>
      <w:pPr>
        <w:pStyle w:val="4"/>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5"/>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eastAsia" w:ascii="仿宋_GB2312" w:eastAsia="仿宋_GB2312"/>
          <w:sz w:val="52"/>
          <w:highlight w:val="none"/>
          <w:lang w:val="en-US" w:eastAsia="zh-CN"/>
        </w:rPr>
      </w:pPr>
      <w:r>
        <w:rPr>
          <w:rFonts w:hint="eastAsia" w:ascii="仿宋_GB2312" w:eastAsia="仿宋_GB2312"/>
          <w:sz w:val="52"/>
          <w:lang w:val="en-US" w:eastAsia="zh-CN"/>
        </w:rPr>
        <w:t>2022</w:t>
      </w:r>
      <w:r>
        <w:rPr>
          <w:rFonts w:hint="eastAsia" w:ascii="仿宋_GB2312" w:eastAsia="仿宋_GB2312"/>
          <w:sz w:val="52"/>
          <w:highlight w:val="none"/>
          <w:lang w:val="en-US" w:eastAsia="zh-CN"/>
        </w:rPr>
        <w:t>年3月份空调机组采购项目</w:t>
      </w:r>
    </w:p>
    <w:p>
      <w:pPr>
        <w:spacing w:line="360" w:lineRule="auto"/>
        <w:jc w:val="center"/>
        <w:rPr>
          <w:rFonts w:hint="default" w:ascii="仿宋_GB2312" w:eastAsia="仿宋_GB2312"/>
          <w:sz w:val="32"/>
          <w:szCs w:val="32"/>
          <w:highlight w:val="none"/>
          <w:u w:val="single"/>
          <w:lang w:val="en-US" w:eastAsia="zh-CN"/>
        </w:rPr>
      </w:pPr>
      <w:r>
        <w:rPr>
          <w:rFonts w:hint="eastAsia" w:ascii="仿宋_GB2312" w:hAnsi="宋体" w:eastAsia="仿宋_GB2312"/>
          <w:sz w:val="36"/>
          <w:highlight w:val="none"/>
        </w:rPr>
        <w:t>采购编号</w:t>
      </w:r>
      <w:r>
        <w:rPr>
          <w:rFonts w:hint="eastAsia" w:ascii="仿宋_GB2312" w:eastAsia="仿宋_GB2312"/>
          <w:sz w:val="36"/>
          <w:highlight w:val="none"/>
        </w:rPr>
        <w:t>：</w:t>
      </w:r>
      <w:r>
        <w:rPr>
          <w:rFonts w:hint="eastAsia" w:ascii="仿宋_GB2312" w:eastAsia="仿宋_GB2312"/>
          <w:sz w:val="36"/>
          <w:highlight w:val="none"/>
          <w:lang w:val="en-US" w:eastAsia="zh-CN"/>
        </w:rPr>
        <w:t>ZSNY/SBBJ2202024</w:t>
      </w:r>
    </w:p>
    <w:p>
      <w:pPr>
        <w:spacing w:line="360" w:lineRule="auto"/>
        <w:jc w:val="center"/>
        <w:rPr>
          <w:rFonts w:hint="default" w:ascii="仿宋_GB2312" w:hAnsi="宋体" w:eastAsia="仿宋_GB2312"/>
          <w:sz w:val="36"/>
          <w:lang w:val="en-US" w:eastAsia="zh-CN"/>
        </w:rPr>
      </w:pP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hint="default" w:ascii="仿宋_GB2312" w:hAnsi="宋体" w:eastAsia="仿宋_GB2312"/>
          <w:sz w:val="36"/>
          <w:lang w:val="en-US" w:eastAsia="zh-CN"/>
        </w:rPr>
      </w:pPr>
      <w:r>
        <w:rPr>
          <w:rFonts w:hint="eastAsia" w:ascii="仿宋_GB2312" w:hAnsi="宋体" w:eastAsia="仿宋_GB2312"/>
          <w:sz w:val="36"/>
        </w:rPr>
        <w:t>报价单位全称</w:t>
      </w:r>
      <w:r>
        <w:rPr>
          <w:rFonts w:hint="eastAsia" w:ascii="仿宋_GB2312" w:hAnsi="宋体" w:eastAsia="仿宋_GB2312"/>
          <w:sz w:val="36"/>
          <w:lang w:eastAsia="zh-CN"/>
        </w:rPr>
        <w:t>：</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w:t>
      </w:r>
      <w:r>
        <w:rPr>
          <w:rFonts w:hint="eastAsia" w:ascii="仿宋_GB2312" w:hAnsi="宋体" w:eastAsia="仿宋_GB2312"/>
          <w:sz w:val="36"/>
          <w:lang w:val="en-US" w:eastAsia="zh-CN"/>
        </w:rPr>
        <w:t>2</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adjustRightInd w:val="0"/>
        <w:snapToGrid w:val="0"/>
        <w:spacing w:line="360" w:lineRule="auto"/>
        <w:ind w:right="480" w:firstLine="3269" w:firstLineChars="1100"/>
        <w:jc w:val="both"/>
        <w:rPr>
          <w:rFonts w:ascii="仿宋_GB2312" w:eastAsia="仿宋_GB2312"/>
          <w:sz w:val="30"/>
        </w:rPr>
      </w:pPr>
      <w:r>
        <w:rPr>
          <w:rStyle w:val="15"/>
          <w:rFonts w:ascii="仿宋_GB2312" w:eastAsia="仿宋_GB2312"/>
          <w:sz w:val="30"/>
        </w:rPr>
        <w:br w:type="page"/>
      </w:r>
    </w:p>
    <w:p>
      <w:pPr>
        <w:adjustRightInd w:val="0"/>
        <w:snapToGrid w:val="0"/>
        <w:spacing w:line="360" w:lineRule="auto"/>
        <w:ind w:right="480"/>
        <w:jc w:val="center"/>
        <w:rPr>
          <w:rStyle w:val="15"/>
          <w:rFonts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5"/>
          <w:rFonts w:ascii="仿宋_GB2312" w:eastAsia="仿宋_GB2312"/>
          <w:sz w:val="30"/>
        </w:rPr>
      </w:pPr>
      <w:r>
        <w:rPr>
          <w:rStyle w:val="15"/>
          <w:rFonts w:hint="eastAsia" w:ascii="仿宋_GB2312" w:eastAsia="仿宋_GB2312"/>
          <w:sz w:val="30"/>
        </w:rPr>
        <w:t xml:space="preserve">附件二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6"/>
        <w:snapToGrid w:val="0"/>
        <w:jc w:val="left"/>
        <w:rPr>
          <w:rFonts w:ascii="仿宋_GB2312" w:eastAsia="仿宋_GB2312"/>
          <w:b w:val="0"/>
          <w:sz w:val="28"/>
          <w:szCs w:val="28"/>
        </w:rPr>
      </w:pPr>
      <w:r>
        <w:rPr>
          <w:rFonts w:hint="eastAsia" w:ascii="仿宋_GB2312" w:eastAsia="仿宋_GB2312"/>
          <w:b w:val="0"/>
          <w:sz w:val="28"/>
          <w:szCs w:val="28"/>
          <w:lang w:eastAsia="zh-CN"/>
        </w:rPr>
        <w:t>绍兴市再生能源发展有限公司</w:t>
      </w:r>
      <w:r>
        <w:rPr>
          <w:rFonts w:hint="eastAsia" w:ascii="仿宋_GB2312" w:eastAsia="仿宋_GB2312"/>
          <w:b w:val="0"/>
          <w:sz w:val="28"/>
          <w:szCs w:val="28"/>
        </w:rPr>
        <w:t>：</w:t>
      </w:r>
    </w:p>
    <w:p>
      <w:pPr>
        <w:snapToGrid w:val="0"/>
        <w:ind w:firstLine="560" w:firstLineChars="200"/>
        <w:jc w:val="left"/>
        <w:rPr>
          <w:rFonts w:hint="eastAsia" w:ascii="仿宋_GB2312" w:eastAsia="仿宋_GB2312"/>
          <w:sz w:val="28"/>
          <w:szCs w:val="28"/>
          <w:highlight w:val="none"/>
          <w:u w:val="none"/>
          <w:lang w:val="en-US" w:eastAsia="zh-CN"/>
        </w:rPr>
      </w:pPr>
      <w:r>
        <w:rPr>
          <w:rFonts w:hint="eastAsia" w:ascii="仿宋_GB2312" w:eastAsia="仿宋_GB2312"/>
          <w:sz w:val="28"/>
          <w:szCs w:val="28"/>
          <w:highlight w:val="none"/>
        </w:rPr>
        <w:t>我公司</w:t>
      </w:r>
      <w:r>
        <w:rPr>
          <w:rFonts w:hint="eastAsia" w:ascii="仿宋_GB2312" w:eastAsia="仿宋_GB2312"/>
          <w:sz w:val="28"/>
          <w:szCs w:val="28"/>
          <w:highlight w:val="none"/>
          <w:u w:val="single"/>
        </w:rPr>
        <w:t xml:space="preserve">        （报价单位名称）         </w:t>
      </w:r>
      <w:r>
        <w:rPr>
          <w:rFonts w:hint="eastAsia" w:ascii="仿宋_GB2312" w:eastAsia="仿宋_GB2312"/>
          <w:sz w:val="28"/>
          <w:szCs w:val="28"/>
          <w:highlight w:val="none"/>
        </w:rPr>
        <w:t>根据贵单位询价文件要求，</w:t>
      </w:r>
      <w:r>
        <w:rPr>
          <w:rFonts w:hint="eastAsia" w:ascii="仿宋_GB2312" w:eastAsia="仿宋_GB2312"/>
          <w:sz w:val="28"/>
          <w:szCs w:val="28"/>
          <w:highlight w:val="none"/>
          <w:lang w:eastAsia="zh-CN"/>
        </w:rPr>
        <w:t>委派</w:t>
      </w:r>
      <w:r>
        <w:rPr>
          <w:rFonts w:hint="eastAsia" w:ascii="仿宋_GB2312" w:eastAsia="仿宋_GB2312"/>
          <w:sz w:val="28"/>
          <w:szCs w:val="28"/>
          <w:highlight w:val="none"/>
          <w:u w:val="single"/>
          <w:lang w:val="en-US" w:eastAsia="zh-CN"/>
        </w:rPr>
        <w:t xml:space="preserve"> （联系人）   </w:t>
      </w:r>
      <w:r>
        <w:rPr>
          <w:rFonts w:hint="eastAsia" w:ascii="仿宋_GB2312" w:eastAsia="仿宋_GB2312"/>
          <w:sz w:val="28"/>
          <w:szCs w:val="28"/>
          <w:highlight w:val="none"/>
          <w:u w:val="none"/>
          <w:lang w:val="en-US" w:eastAsia="zh-CN"/>
        </w:rPr>
        <w:t>，联系方式</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u w:val="none"/>
          <w:lang w:val="en-US" w:eastAsia="zh-CN"/>
        </w:rPr>
        <w:t>，</w:t>
      </w:r>
      <w:r>
        <w:rPr>
          <w:rFonts w:hint="eastAsia" w:ascii="仿宋_GB2312" w:eastAsia="仿宋_GB2312"/>
          <w:sz w:val="28"/>
          <w:szCs w:val="28"/>
          <w:highlight w:val="none"/>
        </w:rPr>
        <w:t>参加</w:t>
      </w:r>
      <w:r>
        <w:rPr>
          <w:rFonts w:hint="eastAsia" w:ascii="仿宋_GB2312" w:eastAsia="仿宋_GB2312"/>
          <w:sz w:val="28"/>
          <w:szCs w:val="28"/>
          <w:highlight w:val="none"/>
          <w:u w:val="single"/>
          <w:lang w:val="en-US" w:eastAsia="zh-CN"/>
        </w:rPr>
        <w:t>2022年3月份空调机组采购项目</w:t>
      </w:r>
      <w:r>
        <w:rPr>
          <w:rFonts w:hint="eastAsia" w:ascii="仿宋_GB2312" w:eastAsia="仿宋_GB2312"/>
          <w:sz w:val="28"/>
          <w:szCs w:val="28"/>
          <w:highlight w:val="none"/>
          <w:u w:val="none"/>
          <w:lang w:val="en-US" w:eastAsia="zh-CN"/>
        </w:rPr>
        <w:t>。</w:t>
      </w:r>
    </w:p>
    <w:p>
      <w:pPr>
        <w:pStyle w:val="6"/>
        <w:rPr>
          <w:rFonts w:hint="eastAsia" w:ascii="仿宋_GB2312" w:eastAsia="仿宋_GB2312"/>
          <w:sz w:val="28"/>
          <w:szCs w:val="28"/>
          <w:highlight w:val="none"/>
          <w:u w:val="none"/>
          <w:lang w:val="en-US" w:eastAsia="zh-CN"/>
        </w:rPr>
      </w:pPr>
    </w:p>
    <w:p>
      <w:pPr>
        <w:rPr>
          <w:rFonts w:hint="eastAsia"/>
          <w:highlight w:val="none"/>
          <w:lang w:val="en-US" w:eastAsia="zh-CN"/>
        </w:rPr>
      </w:pPr>
    </w:p>
    <w:tbl>
      <w:tblPr>
        <w:tblStyle w:val="8"/>
        <w:tblW w:w="5711" w:type="pct"/>
        <w:jc w:val="center"/>
        <w:tblLayout w:type="fixed"/>
        <w:tblCellMar>
          <w:top w:w="0" w:type="dxa"/>
          <w:left w:w="108" w:type="dxa"/>
          <w:bottom w:w="0" w:type="dxa"/>
          <w:right w:w="108" w:type="dxa"/>
        </w:tblCellMar>
      </w:tblPr>
      <w:tblGrid>
        <w:gridCol w:w="765"/>
        <w:gridCol w:w="2101"/>
        <w:gridCol w:w="1664"/>
        <w:gridCol w:w="1237"/>
        <w:gridCol w:w="821"/>
        <w:gridCol w:w="1364"/>
        <w:gridCol w:w="1329"/>
        <w:gridCol w:w="1329"/>
      </w:tblGrid>
      <w:tr>
        <w:tblPrEx>
          <w:tblCellMar>
            <w:top w:w="0" w:type="dxa"/>
            <w:left w:w="108" w:type="dxa"/>
            <w:bottom w:w="0" w:type="dxa"/>
            <w:right w:w="108" w:type="dxa"/>
          </w:tblCellMar>
        </w:tblPrEx>
        <w:trPr>
          <w:trHeight w:val="467" w:hRule="atLeast"/>
          <w:jc w:val="center"/>
        </w:trPr>
        <w:tc>
          <w:tcPr>
            <w:tcW w:w="3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9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7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w:t>
            </w:r>
          </w:p>
        </w:tc>
        <w:tc>
          <w:tcPr>
            <w:tcW w:w="5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3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6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6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总金额</w:t>
            </w:r>
          </w:p>
        </w:tc>
        <w:tc>
          <w:tcPr>
            <w:tcW w:w="6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品牌</w:t>
            </w:r>
          </w:p>
        </w:tc>
      </w:tr>
      <w:tr>
        <w:tblPrEx>
          <w:tblCellMar>
            <w:top w:w="0" w:type="dxa"/>
            <w:left w:w="108" w:type="dxa"/>
            <w:bottom w:w="0" w:type="dxa"/>
            <w:right w:w="108" w:type="dxa"/>
          </w:tblCellMar>
        </w:tblPrEx>
        <w:trPr>
          <w:trHeight w:val="532" w:hRule="atLeast"/>
          <w:jc w:val="center"/>
        </w:trPr>
        <w:tc>
          <w:tcPr>
            <w:tcW w:w="3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cs="宋体"/>
                <w:i w:val="0"/>
                <w:iCs w:val="0"/>
                <w:color w:val="000000"/>
                <w:kern w:val="0"/>
                <w:sz w:val="22"/>
                <w:szCs w:val="22"/>
                <w:u w:val="none"/>
                <w:lang w:val="en-US" w:eastAsia="zh-CN" w:bidi="ar"/>
              </w:rPr>
              <w:t>海尔多联空调机组</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highlight w:val="none"/>
                <w:u w:val="none"/>
                <w:lang w:val="en-US" w:eastAsia="zh-CN" w:bidi="ar-SA"/>
              </w:rPr>
            </w:pPr>
            <w:r>
              <w:rPr>
                <w:rFonts w:hint="eastAsia" w:ascii="宋体" w:hAnsi="宋体" w:cs="宋体"/>
                <w:i w:val="0"/>
                <w:iCs w:val="0"/>
                <w:color w:val="000000"/>
                <w:kern w:val="0"/>
                <w:sz w:val="22"/>
                <w:szCs w:val="22"/>
                <w:u w:val="none"/>
                <w:lang w:val="en-US" w:eastAsia="zh-CN" w:bidi="ar"/>
              </w:rPr>
              <w:t>RFC280MXSKYN</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cs="宋体"/>
                <w:i w:val="0"/>
                <w:iCs w:val="0"/>
                <w:color w:val="000000"/>
                <w:kern w:val="0"/>
                <w:sz w:val="22"/>
                <w:szCs w:val="22"/>
                <w:u w:val="none"/>
                <w:lang w:val="en-US" w:eastAsia="zh-CN" w:bidi="ar"/>
              </w:rPr>
              <w:t>2</w:t>
            </w:r>
          </w:p>
        </w:tc>
        <w:tc>
          <w:tcPr>
            <w:tcW w:w="3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cs="宋体"/>
                <w:i w:val="0"/>
                <w:iCs w:val="0"/>
                <w:color w:val="000000"/>
                <w:kern w:val="0"/>
                <w:sz w:val="22"/>
                <w:szCs w:val="22"/>
                <w:u w:val="none"/>
                <w:lang w:val="en-US" w:eastAsia="zh-CN" w:bidi="ar"/>
              </w:rPr>
              <w:t>台</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6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6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3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eastAsia="宋体" w:cs="华文仿宋"/>
                <w:kern w:val="2"/>
                <w:sz w:val="24"/>
                <w:szCs w:val="24"/>
                <w:highlight w:val="none"/>
                <w:lang w:val="en-US" w:eastAsia="zh-CN" w:bidi="ar-SA"/>
              </w:rPr>
            </w:pPr>
            <w:r>
              <w:rPr>
                <w:rFonts w:hint="eastAsia" w:ascii="宋体" w:hAnsi="宋体" w:cs="宋体"/>
                <w:i w:val="0"/>
                <w:iCs w:val="0"/>
                <w:color w:val="000000"/>
                <w:kern w:val="0"/>
                <w:sz w:val="22"/>
                <w:szCs w:val="22"/>
                <w:u w:val="none"/>
                <w:lang w:val="en-US" w:eastAsia="zh-CN" w:bidi="ar"/>
              </w:rPr>
              <w:t>铜管</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eastAsia="宋体" w:cs="华文仿宋"/>
                <w:kern w:val="2"/>
                <w:sz w:val="24"/>
                <w:szCs w:val="24"/>
                <w:highlight w:val="none"/>
                <w:lang w:val="en-US" w:eastAsia="zh-CN" w:bidi="ar-SA"/>
              </w:rPr>
            </w:pPr>
            <w:r>
              <w:rPr>
                <w:rFonts w:hint="eastAsia" w:ascii="宋体" w:hAnsi="宋体" w:cs="宋体"/>
                <w:i w:val="0"/>
                <w:iCs w:val="0"/>
                <w:color w:val="000000"/>
                <w:kern w:val="0"/>
                <w:sz w:val="22"/>
                <w:szCs w:val="22"/>
                <w:u w:val="none"/>
                <w:lang w:val="en-US" w:eastAsia="zh-CN" w:bidi="ar"/>
              </w:rPr>
              <w:t>与空调机组相匹配</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2"/>
                <w:sz w:val="24"/>
                <w:szCs w:val="24"/>
                <w:highlight w:val="none"/>
                <w:u w:val="none"/>
                <w:lang w:val="en-US" w:eastAsia="zh-CN" w:bidi="ar-SA"/>
              </w:rPr>
              <w:t>/</w:t>
            </w:r>
          </w:p>
        </w:tc>
        <w:tc>
          <w:tcPr>
            <w:tcW w:w="3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cs="宋体"/>
                <w:i w:val="0"/>
                <w:iCs w:val="0"/>
                <w:color w:val="000000"/>
                <w:kern w:val="0"/>
                <w:sz w:val="22"/>
                <w:szCs w:val="22"/>
                <w:u w:val="none"/>
                <w:lang w:val="en-US" w:eastAsia="zh-CN" w:bidi="ar"/>
              </w:rPr>
              <w:t>米</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p>
        </w:tc>
        <w:tc>
          <w:tcPr>
            <w:tcW w:w="6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w:t>
            </w:r>
          </w:p>
        </w:tc>
        <w:tc>
          <w:tcPr>
            <w:tcW w:w="6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w:t>
            </w:r>
          </w:p>
        </w:tc>
      </w:tr>
    </w:tbl>
    <w:p>
      <w:pPr>
        <w:pStyle w:val="6"/>
        <w:rPr>
          <w:rFonts w:hint="eastAsia"/>
          <w:lang w:val="en-US" w:eastAsia="zh-CN"/>
        </w:rPr>
      </w:pPr>
    </w:p>
    <w:p>
      <w:pPr>
        <w:rPr>
          <w:rFonts w:hint="eastAsia"/>
        </w:rPr>
      </w:pPr>
    </w:p>
    <w:p>
      <w:pPr>
        <w:snapToGrid w:val="0"/>
        <w:ind w:firstLine="560" w:firstLineChars="200"/>
        <w:jc w:val="left"/>
        <w:rPr>
          <w:rFonts w:hint="eastAsia" w:ascii="仿宋_GB2312" w:eastAsia="仿宋_GB2312"/>
          <w:sz w:val="28"/>
          <w:szCs w:val="28"/>
        </w:rPr>
      </w:pPr>
      <w:r>
        <w:rPr>
          <w:rFonts w:hint="eastAsia" w:ascii="仿宋_GB2312" w:eastAsia="仿宋_GB2312"/>
          <w:sz w:val="28"/>
          <w:szCs w:val="28"/>
        </w:rPr>
        <w:t>报价如下：（税率为</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w:t>
      </w:r>
    </w:p>
    <w:p>
      <w:pPr>
        <w:snapToGrid w:val="0"/>
        <w:spacing w:line="240" w:lineRule="auto"/>
        <w:ind w:left="0" w:leftChars="0" w:firstLine="0" w:firstLineChars="0"/>
        <w:rPr>
          <w:rFonts w:hint="eastAsia" w:ascii="仿宋_GB2312" w:hAnsi="仿宋_GB2312" w:eastAsia="仿宋_GB2312" w:cs="仿宋_GB2312"/>
          <w:sz w:val="32"/>
          <w:szCs w:val="30"/>
        </w:rPr>
      </w:pPr>
    </w:p>
    <w:p>
      <w:pPr>
        <w:snapToGrid w:val="0"/>
        <w:ind w:firstLine="480" w:firstLineChars="200"/>
        <w:rPr>
          <w:rFonts w:hint="eastAsia" w:ascii="仿宋_GB2312" w:hAnsi="Times New Roman" w:eastAsia="仿宋_GB2312" w:cs="Times New Roman"/>
          <w:b w:val="0"/>
          <w:caps w:val="0"/>
          <w:kern w:val="2"/>
          <w:sz w:val="24"/>
          <w:szCs w:val="24"/>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仿宋_GB2312" w:hAnsi="Times New Roman" w:eastAsia="仿宋_GB2312" w:cs="Times New Roman"/>
          <w:b w:val="0"/>
          <w:caps w:val="0"/>
          <w:kern w:val="2"/>
          <w:sz w:val="24"/>
          <w:szCs w:val="24"/>
          <w:lang w:val="en-US" w:eastAsia="zh-CN" w:bidi="ar-SA"/>
        </w:rPr>
        <w:t>相关要求：以上总价应为含税全包价，包括</w:t>
      </w:r>
      <w:r>
        <w:rPr>
          <w:rFonts w:hint="eastAsia" w:ascii="仿宋_GB2312" w:eastAsia="仿宋_GB2312" w:cs="Times New Roman"/>
          <w:b w:val="0"/>
          <w:caps w:val="0"/>
          <w:kern w:val="2"/>
          <w:sz w:val="24"/>
          <w:szCs w:val="24"/>
          <w:lang w:val="en-US" w:eastAsia="zh-CN" w:bidi="ar-SA"/>
        </w:rPr>
        <w:t>运费</w:t>
      </w:r>
      <w:r>
        <w:rPr>
          <w:rFonts w:hint="eastAsia" w:ascii="仿宋_GB2312" w:hAnsi="Times New Roman" w:eastAsia="仿宋_GB2312" w:cs="Times New Roman"/>
          <w:b w:val="0"/>
          <w:caps w:val="0"/>
          <w:kern w:val="2"/>
          <w:sz w:val="24"/>
          <w:szCs w:val="24"/>
          <w:lang w:val="en-US" w:eastAsia="zh-CN" w:bidi="ar-SA"/>
        </w:rPr>
        <w:t>、税费等一切费用</w:t>
      </w:r>
      <w:r>
        <w:rPr>
          <w:rFonts w:hint="eastAsia" w:ascii="仿宋_GB2312" w:eastAsia="仿宋_GB2312" w:cs="Times New Roman"/>
          <w:b w:val="0"/>
          <w:caps w:val="0"/>
          <w:kern w:val="2"/>
          <w:sz w:val="24"/>
          <w:szCs w:val="24"/>
          <w:lang w:val="en-US" w:eastAsia="zh-CN" w:bidi="ar-SA"/>
        </w:rPr>
        <w:t>，发票必须为增值税专用发票。</w:t>
      </w: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right"/>
        <w:rPr>
          <w:rFonts w:ascii="仿宋_GB2312" w:eastAsia="仿宋_GB2312"/>
          <w:sz w:val="24"/>
          <w:szCs w:val="24"/>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202</w:t>
      </w:r>
      <w:r>
        <w:rPr>
          <w:rFonts w:hint="eastAsia" w:ascii="仿宋_GB2312" w:eastAsia="仿宋_GB2312"/>
          <w:sz w:val="24"/>
          <w:szCs w:val="24"/>
          <w:lang w:val="en-US" w:eastAsia="zh-CN"/>
        </w:rPr>
        <w:t>2</w:t>
      </w:r>
      <w:r>
        <w:rPr>
          <w:rFonts w:hint="eastAsia" w:ascii="仿宋_GB2312" w:eastAsia="仿宋_GB2312"/>
          <w:sz w:val="24"/>
          <w:szCs w:val="24"/>
        </w:rPr>
        <w:t>年 月 日</w:t>
      </w:r>
    </w:p>
    <w:p>
      <w:pPr>
        <w:jc w:val="left"/>
        <w:rPr>
          <w:rStyle w:val="15"/>
          <w:rFonts w:hint="default" w:ascii="仿宋_GB2312" w:eastAsia="仿宋_GB2312" w:hAnsiTheme="minorHAnsi" w:cstheme="minorBidi"/>
          <w:sz w:val="30"/>
          <w:lang w:val="en-US" w:eastAsia="zh-CN"/>
        </w:rPr>
      </w:pPr>
      <w:r>
        <w:rPr>
          <w:rStyle w:val="15"/>
          <w:rFonts w:hint="eastAsia" w:ascii="仿宋_GB2312" w:eastAsia="仿宋_GB2312" w:hAnsiTheme="minorHAnsi" w:cstheme="minorBidi"/>
          <w:sz w:val="30"/>
          <w:lang w:val="en-US" w:eastAsia="zh-CN"/>
        </w:rPr>
        <w:t>附件三</w:t>
      </w:r>
    </w:p>
    <w:p>
      <w:pPr>
        <w:pStyle w:val="6"/>
      </w:pPr>
    </w:p>
    <w:p/>
    <w:p>
      <w:pPr>
        <w:jc w:val="center"/>
        <w:rPr>
          <w:rFonts w:hint="eastAsia" w:ascii="仿宋_GB2312" w:eastAsia="仿宋_GB2312"/>
          <w:b/>
          <w:sz w:val="44"/>
          <w:szCs w:val="22"/>
        </w:rPr>
      </w:pPr>
      <w:r>
        <w:rPr>
          <w:rFonts w:hint="eastAsia" w:ascii="仿宋_GB2312" w:eastAsia="仿宋_GB2312"/>
          <w:b/>
          <w:sz w:val="44"/>
          <w:szCs w:val="22"/>
          <w:lang w:val="en-US" w:eastAsia="zh-CN"/>
        </w:rPr>
        <w:t>产品</w:t>
      </w:r>
      <w:r>
        <w:rPr>
          <w:rFonts w:hint="eastAsia" w:ascii="仿宋_GB2312" w:eastAsia="仿宋_GB2312"/>
          <w:b/>
          <w:sz w:val="44"/>
          <w:szCs w:val="22"/>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lang w:eastAsia="zh-CN"/>
        </w:rPr>
        <w:t>绍兴市再生能源发展有限公司</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w:t>
      </w:r>
      <w:r>
        <w:rPr>
          <w:rFonts w:hint="eastAsia" w:ascii="仿宋_GB2312" w:eastAsia="仿宋_GB2312"/>
          <w:sz w:val="28"/>
          <w:szCs w:val="28"/>
          <w:lang w:eastAsia="zh-CN"/>
        </w:rPr>
        <w:t>绍兴市再生能源发展</w:t>
      </w:r>
      <w:r>
        <w:rPr>
          <w:rFonts w:hint="eastAsia" w:ascii="仿宋_GB2312" w:eastAsia="仿宋_GB2312"/>
          <w:sz w:val="28"/>
          <w:szCs w:val="28"/>
        </w:rPr>
        <w:t>有限公司</w:t>
      </w:r>
      <w:r>
        <w:rPr>
          <w:rFonts w:hint="eastAsia" w:ascii="仿宋_GB2312" w:eastAsia="仿宋_GB2312"/>
          <w:sz w:val="28"/>
          <w:szCs w:val="28"/>
          <w:highlight w:val="none"/>
          <w:u w:val="single"/>
          <w:lang w:val="en-US" w:eastAsia="zh-CN"/>
        </w:rPr>
        <w:t>2022年3月份空调机组采购项目</w:t>
      </w:r>
      <w:r>
        <w:rPr>
          <w:rFonts w:hint="eastAsia" w:ascii="仿宋_GB2312" w:eastAsia="仿宋_GB2312"/>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3.我公司所供产品如果存在任何外包装或内物破损、产品过期等情况，承诺</w:t>
      </w:r>
      <w:r>
        <w:rPr>
          <w:rFonts w:hint="eastAsia" w:ascii="仿宋_GB2312" w:eastAsia="仿宋_GB2312"/>
          <w:sz w:val="28"/>
          <w:szCs w:val="28"/>
          <w:lang w:val="en-US" w:eastAsia="zh-CN"/>
        </w:rPr>
        <w:t>2日</w:t>
      </w:r>
      <w:r>
        <w:rPr>
          <w:rFonts w:hint="eastAsia" w:ascii="仿宋_GB2312" w:eastAsia="仿宋_GB2312"/>
          <w:sz w:val="28"/>
          <w:szCs w:val="28"/>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rPr>
        <w:t>二○二</w:t>
      </w:r>
      <w:r>
        <w:rPr>
          <w:rFonts w:hint="eastAsia" w:ascii="仿宋_GB2312" w:eastAsia="仿宋_GB2312"/>
          <w:sz w:val="28"/>
          <w:szCs w:val="28"/>
          <w:lang w:eastAsia="zh-CN"/>
        </w:rPr>
        <w:t>二</w:t>
      </w:r>
      <w:r>
        <w:rPr>
          <w:rFonts w:hint="eastAsia" w:ascii="仿宋_GB2312" w:eastAsia="仿宋_GB2312"/>
          <w:sz w:val="28"/>
          <w:szCs w:val="28"/>
        </w:rPr>
        <w:t>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sz w:val="28"/>
          <w:szCs w:val="28"/>
        </w:rPr>
      </w:pPr>
    </w:p>
    <w:p>
      <w:pPr>
        <w:pStyle w:val="6"/>
        <w:rPr>
          <w:sz w:val="28"/>
          <w:szCs w:val="28"/>
        </w:rPr>
      </w:pPr>
    </w:p>
    <w:p/>
    <w:p>
      <w:pPr>
        <w:pStyle w:val="6"/>
      </w:pPr>
    </w:p>
    <w:p>
      <w:pPr>
        <w:rPr>
          <w:rFonts w:hint="default" w:eastAsia="宋体"/>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6E706E"/>
    <w:multiLevelType w:val="singleLevel"/>
    <w:tmpl w:val="CA6E706E"/>
    <w:lvl w:ilvl="0" w:tentative="0">
      <w:start w:val="6"/>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E131B"/>
    <w:rsid w:val="0510498B"/>
    <w:rsid w:val="069524CC"/>
    <w:rsid w:val="06A32E75"/>
    <w:rsid w:val="06DB3A18"/>
    <w:rsid w:val="0AAC280A"/>
    <w:rsid w:val="0C462F7F"/>
    <w:rsid w:val="0C796BDF"/>
    <w:rsid w:val="0EC312EE"/>
    <w:rsid w:val="108D48DF"/>
    <w:rsid w:val="11404772"/>
    <w:rsid w:val="116166BB"/>
    <w:rsid w:val="14CB3316"/>
    <w:rsid w:val="15FC74B3"/>
    <w:rsid w:val="17C4535F"/>
    <w:rsid w:val="1801559B"/>
    <w:rsid w:val="18EC0673"/>
    <w:rsid w:val="195374D5"/>
    <w:rsid w:val="1A7035C5"/>
    <w:rsid w:val="1A9133CF"/>
    <w:rsid w:val="1B63546F"/>
    <w:rsid w:val="1B7246FA"/>
    <w:rsid w:val="1BFA1C89"/>
    <w:rsid w:val="1BFD0835"/>
    <w:rsid w:val="20D9106A"/>
    <w:rsid w:val="21BF0AF7"/>
    <w:rsid w:val="2304416D"/>
    <w:rsid w:val="231F31D7"/>
    <w:rsid w:val="23517387"/>
    <w:rsid w:val="2531542B"/>
    <w:rsid w:val="25D364FB"/>
    <w:rsid w:val="27664850"/>
    <w:rsid w:val="284003D4"/>
    <w:rsid w:val="28F64D2C"/>
    <w:rsid w:val="290001B9"/>
    <w:rsid w:val="292D1227"/>
    <w:rsid w:val="2994745B"/>
    <w:rsid w:val="29DC6F4C"/>
    <w:rsid w:val="2A1D283F"/>
    <w:rsid w:val="2ABA740C"/>
    <w:rsid w:val="2EE10029"/>
    <w:rsid w:val="2F5F0CEC"/>
    <w:rsid w:val="2F96565D"/>
    <w:rsid w:val="2FB86141"/>
    <w:rsid w:val="3135433B"/>
    <w:rsid w:val="32012442"/>
    <w:rsid w:val="329F6E88"/>
    <w:rsid w:val="330D2CFA"/>
    <w:rsid w:val="34AD504F"/>
    <w:rsid w:val="357F6A32"/>
    <w:rsid w:val="360A4C60"/>
    <w:rsid w:val="381F11EC"/>
    <w:rsid w:val="383218F5"/>
    <w:rsid w:val="3C3207EE"/>
    <w:rsid w:val="3F2F6124"/>
    <w:rsid w:val="402145EE"/>
    <w:rsid w:val="41A53458"/>
    <w:rsid w:val="42E525B8"/>
    <w:rsid w:val="446F1489"/>
    <w:rsid w:val="44A72860"/>
    <w:rsid w:val="44BE7AE5"/>
    <w:rsid w:val="44E069E7"/>
    <w:rsid w:val="450B3D40"/>
    <w:rsid w:val="46820D90"/>
    <w:rsid w:val="48F10FAE"/>
    <w:rsid w:val="4B6F11C7"/>
    <w:rsid w:val="4C4D3810"/>
    <w:rsid w:val="52222156"/>
    <w:rsid w:val="52272AEF"/>
    <w:rsid w:val="527C4B85"/>
    <w:rsid w:val="55590643"/>
    <w:rsid w:val="571C3076"/>
    <w:rsid w:val="58774BF2"/>
    <w:rsid w:val="59A13A57"/>
    <w:rsid w:val="5BD8045A"/>
    <w:rsid w:val="5E5B1F26"/>
    <w:rsid w:val="5F0D20B0"/>
    <w:rsid w:val="611F3E76"/>
    <w:rsid w:val="63F02D22"/>
    <w:rsid w:val="653D69FB"/>
    <w:rsid w:val="67A84D81"/>
    <w:rsid w:val="689F2AE2"/>
    <w:rsid w:val="69FF7585"/>
    <w:rsid w:val="6A8F12D1"/>
    <w:rsid w:val="6C156F89"/>
    <w:rsid w:val="6C412C18"/>
    <w:rsid w:val="6C631AE9"/>
    <w:rsid w:val="6D036653"/>
    <w:rsid w:val="6D105151"/>
    <w:rsid w:val="6E2B1D30"/>
    <w:rsid w:val="6EDA0742"/>
    <w:rsid w:val="6FB40B76"/>
    <w:rsid w:val="741A3CA7"/>
    <w:rsid w:val="74D04B7D"/>
    <w:rsid w:val="761E131B"/>
    <w:rsid w:val="76BE3407"/>
    <w:rsid w:val="7735354B"/>
    <w:rsid w:val="7A271D4F"/>
    <w:rsid w:val="7BF47DCC"/>
    <w:rsid w:val="7E6B43C3"/>
    <w:rsid w:val="7FC60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4">
    <w:name w:val="List Paragraph"/>
    <w:basedOn w:val="1"/>
    <w:qFormat/>
    <w:uiPriority w:val="34"/>
    <w:pPr>
      <w:ind w:firstLine="420" w:firstLineChars="200"/>
    </w:pPr>
  </w:style>
  <w:style w:type="character" w:customStyle="1" w:styleId="15">
    <w:name w:val="标题 1 Char Char"/>
    <w:qFormat/>
    <w:uiPriority w:val="0"/>
    <w:rPr>
      <w:rFonts w:eastAsia="宋体"/>
      <w:b/>
      <w:spacing w:val="-2"/>
      <w:sz w:val="24"/>
      <w:lang w:val="en-US" w:eastAsia="zh-CN"/>
    </w:rPr>
  </w:style>
  <w:style w:type="paragraph" w:customStyle="1" w:styleId="16">
    <w:name w:val="一、标题"/>
    <w:basedOn w:val="1"/>
    <w:qFormat/>
    <w:uiPriority w:val="0"/>
    <w:rPr>
      <w:b/>
      <w:sz w:val="28"/>
    </w:rPr>
  </w:style>
  <w:style w:type="paragraph" w:customStyle="1" w:styleId="17">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8">
    <w:name w:val="样式1"/>
    <w:basedOn w:val="1"/>
    <w:qFormat/>
    <w:uiPriority w:val="0"/>
    <w:pPr>
      <w:spacing w:line="240" w:lineRule="exact"/>
    </w:pPr>
    <w:rPr>
      <w:rFonts w:ascii="宋体" w:hAnsi="宋体" w:eastAsia="宋体"/>
      <w:sz w:val="24"/>
      <w:szCs w:val="24"/>
    </w:rPr>
  </w:style>
  <w:style w:type="character" w:customStyle="1" w:styleId="19">
    <w:name w:val="font01"/>
    <w:basedOn w:val="10"/>
    <w:qFormat/>
    <w:uiPriority w:val="0"/>
    <w:rPr>
      <w:rFonts w:hint="eastAsia" w:ascii="宋体" w:hAnsi="宋体" w:eastAsia="宋体" w:cs="宋体"/>
      <w:color w:val="000000"/>
      <w:sz w:val="22"/>
      <w:szCs w:val="22"/>
      <w:u w:val="none"/>
    </w:rPr>
  </w:style>
  <w:style w:type="character" w:customStyle="1" w:styleId="20">
    <w:name w:val="font21"/>
    <w:basedOn w:val="10"/>
    <w:qFormat/>
    <w:uiPriority w:val="0"/>
    <w:rPr>
      <w:rFonts w:hint="eastAsia" w:ascii="宋体" w:hAnsi="宋体" w:eastAsia="宋体" w:cs="宋体"/>
      <w:color w:val="000000"/>
      <w:sz w:val="21"/>
      <w:szCs w:val="21"/>
      <w:u w:val="none"/>
    </w:rPr>
  </w:style>
  <w:style w:type="character" w:customStyle="1" w:styleId="21">
    <w:name w:val="font11"/>
    <w:basedOn w:val="10"/>
    <w:qFormat/>
    <w:uiPriority w:val="0"/>
    <w:rPr>
      <w:rFonts w:hint="eastAsia" w:ascii="宋体" w:hAnsi="宋体" w:eastAsia="宋体" w:cs="宋体"/>
      <w:color w:val="000000"/>
      <w:sz w:val="24"/>
      <w:szCs w:val="24"/>
      <w:u w:val="none"/>
    </w:rPr>
  </w:style>
  <w:style w:type="character" w:customStyle="1" w:styleId="22">
    <w:name w:val="font31"/>
    <w:basedOn w:val="10"/>
    <w:qFormat/>
    <w:uiPriority w:val="0"/>
    <w:rPr>
      <w:rFonts w:ascii="Calibri" w:hAnsi="Calibri" w:cs="Calibri"/>
      <w:color w:val="000000"/>
      <w:sz w:val="22"/>
      <w:szCs w:val="22"/>
      <w:u w:val="none"/>
    </w:rPr>
  </w:style>
  <w:style w:type="character" w:customStyle="1" w:styleId="23">
    <w:name w:val="font51"/>
    <w:basedOn w:val="10"/>
    <w:qFormat/>
    <w:uiPriority w:val="0"/>
    <w:rPr>
      <w:rFonts w:hint="eastAsia" w:ascii="宋体" w:hAnsi="宋体" w:eastAsia="宋体" w:cs="宋体"/>
      <w:color w:val="000000"/>
      <w:sz w:val="21"/>
      <w:szCs w:val="21"/>
      <w:u w:val="none"/>
    </w:rPr>
  </w:style>
  <w:style w:type="character" w:customStyle="1" w:styleId="24">
    <w:name w:val="font61"/>
    <w:basedOn w:val="10"/>
    <w:qFormat/>
    <w:uiPriority w:val="0"/>
    <w:rPr>
      <w:rFonts w:hint="eastAsia" w:ascii="宋体" w:hAnsi="宋体" w:eastAsia="宋体" w:cs="宋体"/>
      <w:color w:val="000000"/>
      <w:sz w:val="21"/>
      <w:szCs w:val="21"/>
      <w:u w:val="none"/>
    </w:rPr>
  </w:style>
  <w:style w:type="character" w:customStyle="1" w:styleId="25">
    <w:name w:val="font41"/>
    <w:basedOn w:val="10"/>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啊拓</cp:lastModifiedBy>
  <cp:lastPrinted>2021-12-29T02:30:00Z</cp:lastPrinted>
  <dcterms:modified xsi:type="dcterms:W3CDTF">2022-02-24T02:40:51Z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A2CEE567CA4248798BC33F2160978809</vt:lpwstr>
  </property>
</Properties>
</file>