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olor w:val="auto"/>
          <w:sz w:val="72"/>
          <w:highlight w:val="none"/>
        </w:rPr>
      </w:pPr>
    </w:p>
    <w:p>
      <w:pPr>
        <w:jc w:val="center"/>
        <w:rPr>
          <w:rFonts w:ascii="仿宋_GB2312" w:eastAsia="仿宋_GB2312"/>
          <w:color w:val="auto"/>
          <w:sz w:val="72"/>
          <w:highlight w:val="none"/>
        </w:rPr>
      </w:pPr>
    </w:p>
    <w:p>
      <w:pPr>
        <w:jc w:val="center"/>
        <w:rPr>
          <w:rFonts w:hint="eastAsia" w:ascii="仿宋_GB2312" w:hAnsi="宋体" w:eastAsia="仿宋_GB2312"/>
          <w:b/>
          <w:color w:val="auto"/>
          <w:sz w:val="52"/>
          <w:szCs w:val="52"/>
          <w:highlight w:val="none"/>
          <w:lang w:eastAsia="zh-CN"/>
        </w:rPr>
      </w:pPr>
      <w:r>
        <w:rPr>
          <w:rFonts w:hint="eastAsia" w:ascii="仿宋_GB2312" w:hAnsi="宋体" w:eastAsia="仿宋_GB2312"/>
          <w:b/>
          <w:color w:val="auto"/>
          <w:sz w:val="52"/>
          <w:szCs w:val="52"/>
          <w:highlight w:val="none"/>
          <w:lang w:eastAsia="zh-CN"/>
        </w:rPr>
        <w:t>绍兴市再生能源发展有限公司</w:t>
      </w:r>
    </w:p>
    <w:p>
      <w:pPr>
        <w:jc w:val="center"/>
        <w:rPr>
          <w:rFonts w:hint="eastAsia" w:ascii="仿宋_GB2312" w:hAnsi="宋体" w:eastAsia="仿宋_GB2312"/>
          <w:b/>
          <w:color w:val="auto"/>
          <w:sz w:val="52"/>
          <w:szCs w:val="52"/>
          <w:highlight w:val="none"/>
          <w:lang w:eastAsia="zh-CN"/>
        </w:rPr>
      </w:pPr>
      <w:r>
        <w:rPr>
          <w:rFonts w:hint="eastAsia" w:ascii="仿宋_GB2312" w:hAnsi="宋体" w:eastAsia="仿宋_GB2312"/>
          <w:b/>
          <w:color w:val="auto"/>
          <w:sz w:val="52"/>
          <w:szCs w:val="52"/>
          <w:highlight w:val="none"/>
          <w:lang w:val="en-US" w:eastAsia="zh-CN"/>
        </w:rPr>
        <w:t>2022年11月份</w:t>
      </w:r>
      <w:r>
        <w:rPr>
          <w:rFonts w:hint="eastAsia" w:ascii="仿宋_GB2312" w:hAnsi="宋体" w:eastAsia="仿宋_GB2312"/>
          <w:b/>
          <w:color w:val="auto"/>
          <w:sz w:val="52"/>
          <w:szCs w:val="52"/>
          <w:highlight w:val="none"/>
          <w:u w:val="none"/>
          <w:lang w:val="en-US" w:eastAsia="zh-CN"/>
        </w:rPr>
        <w:t>液压油</w:t>
      </w:r>
      <w:r>
        <w:rPr>
          <w:rFonts w:hint="eastAsia" w:ascii="仿宋_GB2312" w:hAnsi="宋体" w:eastAsia="仿宋_GB2312"/>
          <w:b/>
          <w:color w:val="auto"/>
          <w:sz w:val="52"/>
          <w:szCs w:val="52"/>
          <w:highlight w:val="none"/>
        </w:rPr>
        <w:t>询价文件</w:t>
      </w:r>
    </w:p>
    <w:p>
      <w:pPr>
        <w:jc w:val="center"/>
        <w:rPr>
          <w:rFonts w:ascii="仿宋_GB2312" w:hAnsi="仿宋" w:eastAsia="仿宋_GB2312"/>
          <w:b/>
          <w:color w:val="auto"/>
          <w:sz w:val="48"/>
          <w:szCs w:val="48"/>
          <w:highlight w:val="none"/>
        </w:rPr>
      </w:pPr>
    </w:p>
    <w:p>
      <w:pPr>
        <w:spacing w:line="360" w:lineRule="auto"/>
        <w:rPr>
          <w:rFonts w:ascii="仿宋_GB2312" w:hAnsi="仿宋" w:eastAsia="仿宋_GB2312"/>
          <w:color w:val="auto"/>
          <w:sz w:val="40"/>
          <w:szCs w:val="48"/>
          <w:highlight w:val="none"/>
        </w:rPr>
      </w:pPr>
    </w:p>
    <w:p>
      <w:pPr>
        <w:spacing w:line="360" w:lineRule="auto"/>
        <w:rPr>
          <w:rFonts w:ascii="仿宋_GB2312" w:hAnsi="仿宋" w:eastAsia="仿宋_GB2312"/>
          <w:color w:val="auto"/>
          <w:sz w:val="40"/>
          <w:szCs w:val="48"/>
          <w:highlight w:val="none"/>
        </w:rPr>
      </w:pPr>
    </w:p>
    <w:p>
      <w:pPr>
        <w:spacing w:line="360" w:lineRule="auto"/>
        <w:rPr>
          <w:rFonts w:ascii="仿宋_GB2312" w:hAnsi="仿宋" w:eastAsia="仿宋_GB2312"/>
          <w:color w:val="auto"/>
          <w:sz w:val="40"/>
          <w:szCs w:val="48"/>
          <w:highlight w:val="none"/>
        </w:rPr>
      </w:pPr>
    </w:p>
    <w:p>
      <w:pPr>
        <w:spacing w:line="360" w:lineRule="auto"/>
        <w:jc w:val="center"/>
        <w:rPr>
          <w:rFonts w:hint="default" w:ascii="仿宋_GB2312" w:eastAsia="仿宋_GB2312"/>
          <w:color w:val="auto"/>
          <w:sz w:val="32"/>
          <w:szCs w:val="32"/>
          <w:highlight w:val="none"/>
          <w:u w:val="single"/>
          <w:lang w:val="en-US" w:eastAsia="zh-CN"/>
        </w:rPr>
      </w:pPr>
      <w:r>
        <w:rPr>
          <w:rFonts w:hint="eastAsia" w:ascii="仿宋_GB2312" w:hAnsi="宋体" w:eastAsia="仿宋_GB2312"/>
          <w:color w:val="auto"/>
          <w:sz w:val="32"/>
          <w:szCs w:val="32"/>
          <w:highlight w:val="none"/>
        </w:rPr>
        <w:t>采购</w:t>
      </w:r>
      <w:r>
        <w:rPr>
          <w:rFonts w:ascii="仿宋_GB2312" w:hAnsi="宋体" w:eastAsia="仿宋_GB2312"/>
          <w:color w:val="auto"/>
          <w:sz w:val="32"/>
          <w:szCs w:val="32"/>
          <w:highlight w:val="none"/>
        </w:rPr>
        <w:t>编号：</w:t>
      </w:r>
      <w:r>
        <w:rPr>
          <w:rFonts w:hint="eastAsia" w:ascii="仿宋_GB2312" w:hAnsi="宋体" w:eastAsia="仿宋_GB2312"/>
          <w:color w:val="auto"/>
          <w:sz w:val="32"/>
          <w:szCs w:val="32"/>
          <w:highlight w:val="none"/>
          <w:u w:val="single"/>
          <w:lang w:val="en-US" w:eastAsia="zh-CN"/>
        </w:rPr>
        <w:t xml:space="preserve"> ZSNY/SBBJ2211001 </w:t>
      </w:r>
    </w:p>
    <w:p>
      <w:pPr>
        <w:spacing w:line="360" w:lineRule="auto"/>
        <w:ind w:firstLine="80" w:firstLineChars="25"/>
        <w:jc w:val="center"/>
        <w:rPr>
          <w:rFonts w:hint="default" w:ascii="仿宋_GB2312" w:hAnsi="宋体" w:eastAsia="仿宋_GB2312"/>
          <w:color w:val="auto"/>
          <w:sz w:val="32"/>
          <w:szCs w:val="32"/>
          <w:highlight w:val="none"/>
          <w:u w:val="single"/>
          <w:lang w:val="en-US" w:eastAsia="zh-CN"/>
        </w:rPr>
      </w:pPr>
      <w:bookmarkStart w:id="0" w:name="OLE_LINK52"/>
      <w:bookmarkStart w:id="1" w:name="OLE_LINK53"/>
      <w:r>
        <w:rPr>
          <w:rFonts w:hint="eastAsia" w:ascii="仿宋_GB2312" w:hAnsi="宋体" w:eastAsia="仿宋_GB2312"/>
          <w:color w:val="auto"/>
          <w:sz w:val="32"/>
          <w:szCs w:val="32"/>
          <w:highlight w:val="none"/>
        </w:rPr>
        <w:t>项目名称：</w:t>
      </w:r>
      <w:bookmarkEnd w:id="0"/>
      <w:bookmarkEnd w:id="1"/>
      <w:r>
        <w:rPr>
          <w:rFonts w:hint="eastAsia" w:ascii="仿宋_GB2312" w:eastAsia="仿宋_GB2312"/>
          <w:color w:val="auto"/>
          <w:sz w:val="30"/>
          <w:szCs w:val="30"/>
          <w:highlight w:val="none"/>
          <w:u w:val="single"/>
          <w:lang w:val="en-US" w:eastAsia="zh-CN"/>
        </w:rPr>
        <w:t>2022年11月份液压油采购项目</w:t>
      </w:r>
    </w:p>
    <w:p>
      <w:pPr>
        <w:rPr>
          <w:color w:val="auto"/>
          <w:sz w:val="84"/>
          <w:highlight w:val="none"/>
        </w:rPr>
      </w:pPr>
    </w:p>
    <w:p>
      <w:pPr>
        <w:rPr>
          <w:color w:val="auto"/>
          <w:sz w:val="84"/>
          <w:highlight w:val="none"/>
        </w:rPr>
      </w:pPr>
    </w:p>
    <w:p>
      <w:pPr>
        <w:rPr>
          <w:color w:val="auto"/>
          <w:sz w:val="84"/>
          <w:highlight w:val="none"/>
        </w:rPr>
      </w:pPr>
    </w:p>
    <w:p>
      <w:pPr>
        <w:spacing w:line="360" w:lineRule="auto"/>
        <w:jc w:val="center"/>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绍兴市再生能源发展有限公司</w:t>
      </w:r>
    </w:p>
    <w:p>
      <w:pPr>
        <w:spacing w:line="360" w:lineRule="auto"/>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二○二</w:t>
      </w:r>
      <w:r>
        <w:rPr>
          <w:rFonts w:hint="eastAsia" w:ascii="仿宋_GB2312" w:hAnsi="宋体" w:eastAsia="仿宋_GB2312"/>
          <w:color w:val="auto"/>
          <w:sz w:val="32"/>
          <w:szCs w:val="32"/>
          <w:highlight w:val="none"/>
          <w:lang w:eastAsia="zh-CN"/>
        </w:rPr>
        <w:t>二</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十一</w:t>
      </w:r>
      <w:r>
        <w:rPr>
          <w:rFonts w:hint="eastAsia" w:ascii="仿宋_GB2312" w:hAnsi="宋体" w:eastAsia="仿宋_GB2312"/>
          <w:color w:val="auto"/>
          <w:sz w:val="32"/>
          <w:szCs w:val="32"/>
          <w:highlight w:val="none"/>
        </w:rPr>
        <w:t>月</w:t>
      </w:r>
    </w:p>
    <w:p>
      <w:pPr>
        <w:spacing w:line="360" w:lineRule="auto"/>
        <w:jc w:val="center"/>
        <w:rPr>
          <w:rFonts w:hint="eastAsia" w:ascii="仿宋_GB2312" w:hAnsi="宋体" w:eastAsia="仿宋_GB2312"/>
          <w:color w:val="auto"/>
          <w:sz w:val="52"/>
          <w:szCs w:val="32"/>
          <w:highlight w:val="none"/>
        </w:rPr>
      </w:pPr>
      <w:r>
        <w:rPr>
          <w:rFonts w:ascii="仿宋_GB2312" w:hAnsi="宋体" w:eastAsia="仿宋_GB2312"/>
          <w:color w:val="auto"/>
          <w:sz w:val="32"/>
          <w:szCs w:val="32"/>
          <w:highlight w:val="none"/>
        </w:rPr>
        <w:br w:type="page"/>
      </w:r>
      <w:r>
        <w:rPr>
          <w:rFonts w:hint="eastAsia" w:ascii="仿宋_GB2312" w:hAnsi="宋体" w:eastAsia="仿宋_GB2312"/>
          <w:color w:val="auto"/>
          <w:sz w:val="52"/>
          <w:szCs w:val="32"/>
          <w:highlight w:val="none"/>
        </w:rPr>
        <w:t>目录</w:t>
      </w:r>
    </w:p>
    <w:p>
      <w:pPr>
        <w:pStyle w:val="2"/>
        <w:rPr>
          <w:color w:val="auto"/>
          <w:highlight w:val="none"/>
        </w:rPr>
      </w:pPr>
    </w:p>
    <w:p>
      <w:pPr>
        <w:pStyle w:val="6"/>
        <w:tabs>
          <w:tab w:val="right" w:leader="dot" w:pos="9060"/>
        </w:tabs>
        <w:rPr>
          <w:rFonts w:hint="eastAsia" w:ascii="仿宋_GB2312" w:eastAsia="仿宋_GB2312"/>
          <w:b w:val="0"/>
          <w:color w:val="auto"/>
          <w:sz w:val="32"/>
          <w:szCs w:val="32"/>
          <w:highlight w:val="none"/>
        </w:rPr>
      </w:pP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TOC \o "1-3" \h \z \u </w:instrText>
      </w:r>
      <w:r>
        <w:rPr>
          <w:rFonts w:hint="eastAsia" w:ascii="仿宋_GB2312" w:eastAsia="仿宋_GB2312"/>
          <w:color w:val="auto"/>
          <w:sz w:val="32"/>
          <w:szCs w:val="32"/>
          <w:highlight w:val="none"/>
        </w:rPr>
        <w:fldChar w:fldCharType="separate"/>
      </w:r>
      <w:r>
        <w:rPr>
          <w:color w:val="auto"/>
          <w:sz w:val="32"/>
          <w:szCs w:val="32"/>
          <w:highlight w:val="none"/>
        </w:rPr>
        <w:fldChar w:fldCharType="begin"/>
      </w:r>
      <w:r>
        <w:rPr>
          <w:color w:val="auto"/>
          <w:sz w:val="32"/>
          <w:szCs w:val="32"/>
          <w:highlight w:val="none"/>
        </w:rPr>
        <w:instrText xml:space="preserve"> HYPERLINK \l "_Toc530583921" </w:instrText>
      </w:r>
      <w:r>
        <w:rPr>
          <w:color w:val="auto"/>
          <w:sz w:val="32"/>
          <w:szCs w:val="32"/>
          <w:highlight w:val="none"/>
        </w:rPr>
        <w:fldChar w:fldCharType="separate"/>
      </w:r>
      <w:r>
        <w:rPr>
          <w:rStyle w:val="12"/>
          <w:rFonts w:hint="eastAsia" w:ascii="仿宋_GB2312" w:eastAsia="仿宋_GB2312"/>
          <w:b w:val="0"/>
          <w:snapToGrid w:val="0"/>
          <w:color w:val="auto"/>
          <w:sz w:val="32"/>
          <w:szCs w:val="32"/>
          <w:highlight w:val="none"/>
        </w:rPr>
        <w:t>第一部分   询价公告</w:t>
      </w:r>
      <w:bookmarkStart w:id="2" w:name="_Hlt4078678"/>
      <w:bookmarkStart w:id="3" w:name="_Hlt4078679"/>
      <w:r>
        <w:rPr>
          <w:rFonts w:hint="eastAsia" w:ascii="仿宋_GB2312" w:eastAsia="仿宋_GB2312"/>
          <w:b w:val="0"/>
          <w:color w:val="auto"/>
          <w:sz w:val="32"/>
          <w:szCs w:val="32"/>
          <w:highlight w:val="none"/>
        </w:rPr>
        <w:tab/>
      </w:r>
      <w:bookmarkEnd w:id="2"/>
      <w:bookmarkEnd w:id="3"/>
      <w:r>
        <w:rPr>
          <w:rFonts w:hint="eastAsia" w:ascii="仿宋_GB2312" w:eastAsia="仿宋_GB2312"/>
          <w:b w:val="0"/>
          <w:color w:val="auto"/>
          <w:sz w:val="32"/>
          <w:szCs w:val="32"/>
          <w:highlight w:val="none"/>
        </w:rPr>
        <w:t>3</w:t>
      </w:r>
      <w:r>
        <w:rPr>
          <w:rFonts w:hint="eastAsia" w:ascii="仿宋_GB2312" w:eastAsia="仿宋_GB2312"/>
          <w:b w:val="0"/>
          <w:color w:val="auto"/>
          <w:sz w:val="32"/>
          <w:szCs w:val="32"/>
          <w:highlight w:val="none"/>
        </w:rPr>
        <w:fldChar w:fldCharType="end"/>
      </w:r>
    </w:p>
    <w:p>
      <w:pPr>
        <w:rPr>
          <w:color w:val="auto"/>
          <w:highlight w:val="none"/>
        </w:rPr>
      </w:pPr>
    </w:p>
    <w:p>
      <w:pPr>
        <w:pStyle w:val="6"/>
        <w:tabs>
          <w:tab w:val="right" w:leader="dot" w:pos="9060"/>
        </w:tabs>
        <w:rPr>
          <w:rFonts w:hint="eastAsia" w:ascii="仿宋_GB2312" w:eastAsia="仿宋_GB2312"/>
          <w:b w:val="0"/>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"_Toc530583922" </w:instrText>
      </w:r>
      <w:r>
        <w:rPr>
          <w:color w:val="auto"/>
          <w:sz w:val="32"/>
          <w:szCs w:val="32"/>
          <w:highlight w:val="none"/>
        </w:rPr>
        <w:fldChar w:fldCharType="separate"/>
      </w:r>
      <w:r>
        <w:rPr>
          <w:rStyle w:val="12"/>
          <w:rFonts w:hint="eastAsia" w:ascii="仿宋_GB2312" w:eastAsia="仿宋_GB2312"/>
          <w:b w:val="0"/>
          <w:snapToGrid w:val="0"/>
          <w:color w:val="auto"/>
          <w:sz w:val="32"/>
          <w:szCs w:val="32"/>
          <w:highlight w:val="none"/>
        </w:rPr>
        <w:t>第二部分   采购须知</w:t>
      </w:r>
      <w:r>
        <w:rPr>
          <w:rFonts w:hint="eastAsia" w:ascii="仿宋_GB2312" w:eastAsia="仿宋_GB2312"/>
          <w:b w:val="0"/>
          <w:color w:val="auto"/>
          <w:sz w:val="32"/>
          <w:szCs w:val="32"/>
          <w:highlight w:val="none"/>
        </w:rPr>
        <w:tab/>
      </w:r>
      <w:r>
        <w:rPr>
          <w:rFonts w:hint="eastAsia" w:ascii="仿宋_GB2312" w:eastAsia="仿宋_GB2312"/>
          <w:b w:val="0"/>
          <w:color w:val="auto"/>
          <w:sz w:val="32"/>
          <w:szCs w:val="32"/>
          <w:highlight w:val="none"/>
          <w:lang w:val="en-US" w:eastAsia="zh-CN"/>
        </w:rPr>
        <w:t>5</w:t>
      </w:r>
      <w:r>
        <w:rPr>
          <w:rFonts w:hint="eastAsia" w:ascii="仿宋_GB2312" w:eastAsia="仿宋_GB2312"/>
          <w:b w:val="0"/>
          <w:color w:val="auto"/>
          <w:sz w:val="32"/>
          <w:szCs w:val="32"/>
          <w:highlight w:val="none"/>
        </w:rPr>
        <w:fldChar w:fldCharType="end"/>
      </w:r>
    </w:p>
    <w:p>
      <w:pPr>
        <w:rPr>
          <w:color w:val="auto"/>
          <w:highlight w:val="none"/>
        </w:rPr>
      </w:pPr>
    </w:p>
    <w:p>
      <w:pPr>
        <w:pStyle w:val="6"/>
        <w:tabs>
          <w:tab w:val="right" w:leader="dot" w:pos="9060"/>
        </w:tabs>
        <w:rPr>
          <w:rFonts w:hint="eastAsia" w:ascii="仿宋_GB2312" w:eastAsia="仿宋_GB2312"/>
          <w:b w:val="0"/>
          <w:color w:val="auto"/>
          <w:sz w:val="32"/>
          <w:szCs w:val="32"/>
          <w:highlight w:val="none"/>
          <w:lang w:val="en-US" w:eastAsia="zh-CN"/>
        </w:rPr>
      </w:pPr>
      <w:r>
        <w:rPr>
          <w:color w:val="auto"/>
          <w:sz w:val="32"/>
          <w:szCs w:val="32"/>
          <w:highlight w:val="none"/>
        </w:rPr>
        <w:fldChar w:fldCharType="begin"/>
      </w:r>
      <w:r>
        <w:rPr>
          <w:color w:val="auto"/>
          <w:sz w:val="32"/>
          <w:szCs w:val="32"/>
          <w:highlight w:val="none"/>
        </w:rPr>
        <w:instrText xml:space="preserve"> HYPERLINK \l "_Toc530583923" </w:instrText>
      </w:r>
      <w:r>
        <w:rPr>
          <w:color w:val="auto"/>
          <w:sz w:val="32"/>
          <w:szCs w:val="32"/>
          <w:highlight w:val="none"/>
        </w:rPr>
        <w:fldChar w:fldCharType="separate"/>
      </w:r>
      <w:r>
        <w:rPr>
          <w:rStyle w:val="12"/>
          <w:rFonts w:hint="eastAsia" w:ascii="仿宋_GB2312" w:eastAsia="仿宋_GB2312"/>
          <w:b w:val="0"/>
          <w:snapToGrid w:val="0"/>
          <w:color w:val="auto"/>
          <w:sz w:val="32"/>
          <w:szCs w:val="32"/>
          <w:highlight w:val="none"/>
        </w:rPr>
        <w:t>第三部分   询价内容</w:t>
      </w:r>
      <w:r>
        <w:rPr>
          <w:rFonts w:hint="eastAsia" w:ascii="仿宋_GB2312" w:eastAsia="仿宋_GB2312"/>
          <w:b w:val="0"/>
          <w:color w:val="auto"/>
          <w:sz w:val="32"/>
          <w:szCs w:val="32"/>
          <w:highlight w:val="none"/>
        </w:rPr>
        <w:tab/>
      </w:r>
      <w:r>
        <w:rPr>
          <w:rFonts w:hint="eastAsia" w:ascii="仿宋_GB2312" w:eastAsia="仿宋_GB2312"/>
          <w:b w:val="0"/>
          <w:color w:val="auto"/>
          <w:sz w:val="32"/>
          <w:szCs w:val="32"/>
          <w:highlight w:val="none"/>
          <w:lang w:val="en-US" w:eastAsia="zh-CN"/>
        </w:rPr>
        <w:t>8</w:t>
      </w:r>
      <w:r>
        <w:rPr>
          <w:rFonts w:hint="eastAsia" w:ascii="仿宋_GB2312" w:eastAsia="仿宋_GB2312"/>
          <w:b w:val="0"/>
          <w:color w:val="auto"/>
          <w:sz w:val="32"/>
          <w:szCs w:val="32"/>
          <w:highlight w:val="none"/>
        </w:rPr>
        <w:fldChar w:fldCharType="end"/>
      </w:r>
    </w:p>
    <w:p>
      <w:pPr>
        <w:rPr>
          <w:color w:val="auto"/>
          <w:highlight w:val="none"/>
        </w:rPr>
      </w:pPr>
    </w:p>
    <w:p>
      <w:pPr>
        <w:pStyle w:val="6"/>
        <w:tabs>
          <w:tab w:val="right" w:leader="dot" w:pos="9060"/>
        </w:tabs>
        <w:rPr>
          <w:rFonts w:hint="eastAsia" w:ascii="仿宋_GB2312" w:eastAsia="仿宋_GB2312"/>
          <w:b w:val="0"/>
          <w:color w:val="auto"/>
          <w:sz w:val="32"/>
          <w:szCs w:val="32"/>
          <w:highlight w:val="none"/>
          <w:lang w:val="en-US" w:eastAsia="zh-CN"/>
        </w:rPr>
      </w:pPr>
      <w:r>
        <w:rPr>
          <w:color w:val="auto"/>
          <w:sz w:val="32"/>
          <w:szCs w:val="32"/>
          <w:highlight w:val="none"/>
        </w:rPr>
        <w:fldChar w:fldCharType="begin"/>
      </w:r>
      <w:r>
        <w:rPr>
          <w:color w:val="auto"/>
          <w:sz w:val="32"/>
          <w:szCs w:val="32"/>
          <w:highlight w:val="none"/>
        </w:rPr>
        <w:instrText xml:space="preserve"> HYPERLINK \l "_Toc530583924" </w:instrText>
      </w:r>
      <w:r>
        <w:rPr>
          <w:color w:val="auto"/>
          <w:sz w:val="32"/>
          <w:szCs w:val="32"/>
          <w:highlight w:val="none"/>
        </w:rPr>
        <w:fldChar w:fldCharType="separate"/>
      </w:r>
      <w:r>
        <w:rPr>
          <w:rStyle w:val="12"/>
          <w:rFonts w:hint="eastAsia" w:ascii="仿宋_GB2312" w:eastAsia="仿宋_GB2312"/>
          <w:b w:val="0"/>
          <w:snapToGrid w:val="0"/>
          <w:color w:val="auto"/>
          <w:sz w:val="32"/>
          <w:szCs w:val="32"/>
          <w:highlight w:val="none"/>
        </w:rPr>
        <w:t>第四部分   报价文件格式</w:t>
      </w:r>
      <w:r>
        <w:rPr>
          <w:rFonts w:hint="eastAsia" w:ascii="仿宋_GB2312" w:eastAsia="仿宋_GB2312"/>
          <w:b w:val="0"/>
          <w:color w:val="auto"/>
          <w:sz w:val="32"/>
          <w:szCs w:val="32"/>
          <w:highlight w:val="none"/>
        </w:rPr>
        <w:tab/>
      </w:r>
      <w:r>
        <w:rPr>
          <w:rFonts w:hint="eastAsia" w:ascii="仿宋_GB2312" w:eastAsia="仿宋_GB2312"/>
          <w:b w:val="0"/>
          <w:color w:val="auto"/>
          <w:sz w:val="32"/>
          <w:szCs w:val="32"/>
          <w:highlight w:val="none"/>
          <w:lang w:val="en-US" w:eastAsia="zh-CN"/>
        </w:rPr>
        <w:t>9</w:t>
      </w:r>
      <w:r>
        <w:rPr>
          <w:rFonts w:hint="eastAsia" w:ascii="仿宋_GB2312" w:eastAsia="仿宋_GB2312"/>
          <w:b w:val="0"/>
          <w:color w:val="auto"/>
          <w:sz w:val="32"/>
          <w:szCs w:val="32"/>
          <w:highlight w:val="none"/>
        </w:rPr>
        <w:fldChar w:fldCharType="end"/>
      </w:r>
    </w:p>
    <w:p>
      <w:pPr>
        <w:rPr>
          <w:color w:val="auto"/>
          <w:highlight w:val="none"/>
        </w:rPr>
      </w:pPr>
    </w:p>
    <w:p>
      <w:pPr>
        <w:pStyle w:val="6"/>
        <w:tabs>
          <w:tab w:val="right" w:leader="dot" w:pos="9060"/>
        </w:tabs>
        <w:rPr>
          <w:rFonts w:hint="eastAsia" w:ascii="仿宋_GB2312" w:hAnsi="Calibri" w:eastAsia="仿宋_GB2312"/>
          <w:b w:val="0"/>
          <w:caps w:val="0"/>
          <w:color w:val="auto"/>
          <w:sz w:val="32"/>
          <w:szCs w:val="32"/>
          <w:highlight w:val="none"/>
          <w:lang w:val="en-US" w:eastAsia="zh-CN"/>
        </w:rPr>
      </w:pPr>
      <w:r>
        <w:rPr>
          <w:rFonts w:hint="eastAsia" w:ascii="仿宋_GB2312" w:eastAsia="仿宋_GB2312"/>
          <w:color w:val="auto"/>
          <w:sz w:val="32"/>
          <w:szCs w:val="32"/>
          <w:highlight w:val="none"/>
        </w:rPr>
        <w:fldChar w:fldCharType="end"/>
      </w:r>
    </w:p>
    <w:p>
      <w:pPr>
        <w:rPr>
          <w:rFonts w:ascii="仿宋_GB2312" w:eastAsia="仿宋_GB2312"/>
          <w:color w:val="auto"/>
          <w:sz w:val="36"/>
          <w:highlight w:val="none"/>
        </w:rPr>
      </w:pPr>
    </w:p>
    <w:p>
      <w:pPr>
        <w:snapToGrid w:val="0"/>
        <w:jc w:val="center"/>
        <w:rPr>
          <w:rFonts w:hint="eastAsia" w:ascii="仿宋_GB2312" w:eastAsia="仿宋_GB2312"/>
          <w:color w:val="auto"/>
          <w:sz w:val="30"/>
          <w:szCs w:val="30"/>
          <w:highlight w:val="none"/>
        </w:rPr>
      </w:pPr>
      <w:r>
        <w:rPr>
          <w:rFonts w:ascii="仿宋_GB2312" w:hAnsi="宋体" w:eastAsia="仿宋_GB2312"/>
          <w:color w:val="auto"/>
          <w:sz w:val="32"/>
          <w:szCs w:val="32"/>
          <w:highlight w:val="none"/>
        </w:rPr>
        <w:br w:type="page"/>
      </w:r>
      <w:bookmarkStart w:id="4" w:name="_Toc530583878"/>
      <w:bookmarkStart w:id="5" w:name="_Toc530583921"/>
      <w:r>
        <w:rPr>
          <w:rFonts w:hint="eastAsia" w:ascii="仿宋_GB2312" w:hAnsi="Arial" w:eastAsia="仿宋_GB2312" w:cs="Times New Roman"/>
          <w:b/>
          <w:snapToGrid w:val="0"/>
          <w:color w:val="auto"/>
          <w:kern w:val="44"/>
          <w:sz w:val="44"/>
          <w:szCs w:val="44"/>
          <w:highlight w:val="none"/>
          <w:lang w:val="en-US" w:eastAsia="zh-CN" w:bidi="ar-SA"/>
        </w:rPr>
        <w:t>第一部分   询价公告</w:t>
      </w:r>
      <w:bookmarkEnd w:id="4"/>
      <w:bookmarkEnd w:id="5"/>
    </w:p>
    <w:p>
      <w:pPr>
        <w:snapToGrid w:val="0"/>
        <w:ind w:firstLine="585"/>
        <w:jc w:val="left"/>
        <w:rPr>
          <w:rFonts w:ascii="仿宋_GB2312" w:hAnsi="宋体" w:eastAsia="仿宋_GB2312"/>
          <w:color w:val="auto"/>
          <w:sz w:val="30"/>
          <w:szCs w:val="30"/>
          <w:highlight w:val="none"/>
        </w:rPr>
      </w:pPr>
      <w:r>
        <w:rPr>
          <w:rFonts w:hint="eastAsia" w:ascii="仿宋_GB2312" w:eastAsia="仿宋_GB2312"/>
          <w:color w:val="auto"/>
          <w:sz w:val="30"/>
          <w:szCs w:val="30"/>
          <w:highlight w:val="none"/>
          <w:lang w:eastAsia="zh-CN"/>
        </w:rPr>
        <w:t>绍兴市再生能源发展有限公司</w:t>
      </w:r>
      <w:r>
        <w:rPr>
          <w:rFonts w:hint="eastAsia" w:ascii="仿宋_GB2312" w:eastAsia="仿宋_GB2312"/>
          <w:color w:val="auto"/>
          <w:sz w:val="30"/>
          <w:szCs w:val="30"/>
          <w:highlight w:val="none"/>
          <w:lang w:val="en-US" w:eastAsia="zh-CN"/>
        </w:rPr>
        <w:t>需对2022年11月份液压油进行采购，</w:t>
      </w:r>
      <w:r>
        <w:rPr>
          <w:rFonts w:hint="eastAsia" w:ascii="仿宋_GB2312" w:hAnsi="宋体" w:eastAsia="仿宋_GB2312"/>
          <w:color w:val="auto"/>
          <w:sz w:val="30"/>
          <w:szCs w:val="30"/>
          <w:highlight w:val="none"/>
        </w:rPr>
        <w:t>欢迎符合要求的</w:t>
      </w:r>
      <w:r>
        <w:rPr>
          <w:rFonts w:hint="eastAsia" w:ascii="仿宋_GB2312" w:hAnsi="宋体" w:eastAsia="仿宋_GB2312"/>
          <w:color w:val="auto"/>
          <w:sz w:val="30"/>
          <w:szCs w:val="30"/>
          <w:highlight w:val="none"/>
          <w:lang w:val="en-US" w:eastAsia="zh-CN"/>
        </w:rPr>
        <w:t>投标人</w:t>
      </w:r>
      <w:r>
        <w:rPr>
          <w:rFonts w:hint="eastAsia" w:ascii="仿宋_GB2312" w:hAnsi="宋体" w:eastAsia="仿宋_GB2312"/>
          <w:color w:val="auto"/>
          <w:sz w:val="30"/>
          <w:szCs w:val="30"/>
          <w:highlight w:val="none"/>
        </w:rPr>
        <w:t>积极参与。</w:t>
      </w:r>
    </w:p>
    <w:p>
      <w:pPr>
        <w:snapToGrid w:val="0"/>
        <w:ind w:firstLine="585"/>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eastAsia="zh-CN"/>
        </w:rPr>
        <w:t>一、</w:t>
      </w:r>
      <w:r>
        <w:rPr>
          <w:rFonts w:hint="eastAsia" w:ascii="仿宋_GB2312" w:eastAsia="仿宋_GB2312"/>
          <w:color w:val="auto"/>
          <w:sz w:val="30"/>
          <w:szCs w:val="30"/>
          <w:highlight w:val="none"/>
        </w:rPr>
        <w:t>采购内容及相关说明。</w:t>
      </w:r>
    </w:p>
    <w:p>
      <w:pPr>
        <w:snapToGrid w:val="0"/>
        <w:ind w:firstLine="585"/>
        <w:jc w:val="left"/>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rPr>
        <w:t>1.项目编号：</w:t>
      </w:r>
      <w:r>
        <w:rPr>
          <w:rFonts w:hint="eastAsia" w:ascii="仿宋_GB2312" w:eastAsia="仿宋_GB2312"/>
          <w:color w:val="auto"/>
          <w:sz w:val="30"/>
          <w:szCs w:val="30"/>
          <w:highlight w:val="none"/>
          <w:lang w:val="en-US" w:eastAsia="zh-CN"/>
        </w:rPr>
        <w:t>ZSNY/SBBJ2211001</w:t>
      </w:r>
    </w:p>
    <w:p>
      <w:pPr>
        <w:snapToGrid w:val="0"/>
        <w:ind w:firstLine="585"/>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2</w:t>
      </w:r>
      <w:r>
        <w:rPr>
          <w:rFonts w:hint="eastAsia" w:ascii="仿宋_GB2312" w:eastAsia="仿宋_GB2312"/>
          <w:color w:val="auto"/>
          <w:sz w:val="30"/>
          <w:szCs w:val="30"/>
          <w:highlight w:val="none"/>
        </w:rPr>
        <w:t>.采购内容：</w:t>
      </w:r>
    </w:p>
    <w:tbl>
      <w:tblPr>
        <w:tblStyle w:val="8"/>
        <w:tblW w:w="4997" w:type="pct"/>
        <w:jc w:val="center"/>
        <w:tblLayout w:type="autofit"/>
        <w:tblCellMar>
          <w:top w:w="0" w:type="dxa"/>
          <w:left w:w="108" w:type="dxa"/>
          <w:bottom w:w="0" w:type="dxa"/>
          <w:right w:w="108" w:type="dxa"/>
        </w:tblCellMar>
      </w:tblPr>
      <w:tblGrid>
        <w:gridCol w:w="890"/>
        <w:gridCol w:w="1976"/>
        <w:gridCol w:w="2892"/>
        <w:gridCol w:w="908"/>
        <w:gridCol w:w="1307"/>
        <w:gridCol w:w="1307"/>
      </w:tblGrid>
      <w:tr>
        <w:tblPrEx>
          <w:tblCellMar>
            <w:top w:w="0" w:type="dxa"/>
            <w:left w:w="108" w:type="dxa"/>
            <w:bottom w:w="0" w:type="dxa"/>
            <w:right w:w="108" w:type="dxa"/>
          </w:tblCellMar>
        </w:tblPrEx>
        <w:trPr>
          <w:trHeight w:val="90" w:hRule="atLeast"/>
          <w:jc w:val="center"/>
        </w:trPr>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0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w:t>
            </w:r>
          </w:p>
        </w:tc>
      </w:tr>
      <w:tr>
        <w:tblPrEx>
          <w:tblCellMar>
            <w:top w:w="0" w:type="dxa"/>
            <w:left w:w="108" w:type="dxa"/>
            <w:bottom w:w="0" w:type="dxa"/>
            <w:right w:w="108" w:type="dxa"/>
          </w:tblCellMar>
        </w:tblPrEx>
        <w:trPr>
          <w:trHeight w:val="561" w:hRule="atLeast"/>
          <w:jc w:val="center"/>
        </w:trPr>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cs="宋体"/>
                <w:i w:val="0"/>
                <w:iCs w:val="0"/>
                <w:color w:val="000000"/>
                <w:kern w:val="0"/>
                <w:sz w:val="22"/>
                <w:szCs w:val="22"/>
                <w:u w:val="none"/>
                <w:lang w:val="en-US" w:eastAsia="zh-CN" w:bidi="ar"/>
              </w:rPr>
              <w:t>美孚</w:t>
            </w:r>
            <w:r>
              <w:rPr>
                <w:rFonts w:hint="eastAsia" w:ascii="宋体" w:hAnsi="宋体" w:eastAsia="宋体" w:cs="宋体"/>
                <w:i w:val="0"/>
                <w:iCs w:val="0"/>
                <w:color w:val="000000"/>
                <w:kern w:val="0"/>
                <w:sz w:val="22"/>
                <w:szCs w:val="22"/>
                <w:u w:val="none"/>
                <w:lang w:val="en-US" w:eastAsia="zh-CN" w:bidi="ar"/>
              </w:rPr>
              <w:t>液压油</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DTE2</w:t>
            </w:r>
            <w:r>
              <w:rPr>
                <w:rFonts w:hint="eastAsia" w:ascii="宋体" w:hAnsi="宋体" w:cs="宋体"/>
                <w:i w:val="0"/>
                <w:iCs w:val="0"/>
                <w:color w:val="000000"/>
                <w:kern w:val="0"/>
                <w:sz w:val="22"/>
                <w:szCs w:val="22"/>
                <w:u w:val="none"/>
                <w:lang w:val="en-US" w:eastAsia="zh-CN" w:bidi="ar"/>
              </w:rPr>
              <w:t>4UT</w:t>
            </w:r>
            <w:r>
              <w:rPr>
                <w:rFonts w:hint="eastAsia" w:ascii="宋体" w:hAnsi="宋体" w:eastAsia="宋体" w:cs="宋体"/>
                <w:i w:val="0"/>
                <w:iCs w:val="0"/>
                <w:color w:val="000000"/>
                <w:kern w:val="0"/>
                <w:sz w:val="22"/>
                <w:szCs w:val="22"/>
                <w:u w:val="none"/>
                <w:lang w:val="en-US" w:eastAsia="zh-CN" w:bidi="ar"/>
              </w:rPr>
              <w:t>长效液压油 208</w:t>
            </w:r>
            <w:r>
              <w:rPr>
                <w:rFonts w:hint="eastAsia" w:ascii="宋体" w:hAnsi="宋体" w:cs="宋体"/>
                <w:i w:val="0"/>
                <w:iCs w:val="0"/>
                <w:color w:val="000000"/>
                <w:kern w:val="0"/>
                <w:sz w:val="22"/>
                <w:szCs w:val="22"/>
                <w:u w:val="none"/>
                <w:lang w:val="en-US" w:eastAsia="zh-CN" w:bidi="ar"/>
              </w:rPr>
              <w:t>升</w:t>
            </w:r>
            <w:r>
              <w:rPr>
                <w:rFonts w:hint="eastAsia" w:ascii="宋体" w:hAnsi="宋体" w:eastAsia="宋体" w:cs="宋体"/>
                <w:i w:val="0"/>
                <w:iCs w:val="0"/>
                <w:color w:val="000000"/>
                <w:kern w:val="0"/>
                <w:sz w:val="22"/>
                <w:szCs w:val="22"/>
                <w:u w:val="none"/>
                <w:lang w:val="en-US" w:eastAsia="zh-CN" w:bidi="ar"/>
              </w:rPr>
              <w:t>/桶</w:t>
            </w:r>
            <w:r>
              <w:rPr>
                <w:rFonts w:hint="eastAsia" w:ascii="宋体" w:hAnsi="宋体" w:cs="宋体"/>
                <w:i w:val="0"/>
                <w:iCs w:val="0"/>
                <w:color w:val="000000"/>
                <w:kern w:val="0"/>
                <w:sz w:val="22"/>
                <w:szCs w:val="22"/>
                <w:u w:val="none"/>
                <w:lang w:val="en-US" w:eastAsia="zh-CN" w:bidi="ar"/>
              </w:rPr>
              <w:t>，粘度等级ISO VG 32</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宋体" w:hAnsi="宋体" w:cs="宋体"/>
                <w:i w:val="0"/>
                <w:iCs w:val="0"/>
                <w:color w:val="000000"/>
                <w:kern w:val="0"/>
                <w:sz w:val="22"/>
                <w:szCs w:val="22"/>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宋体" w:hAnsi="宋体" w:eastAsia="宋体" w:cs="宋体"/>
                <w:i w:val="0"/>
                <w:iCs w:val="0"/>
                <w:color w:val="000000"/>
                <w:kern w:val="0"/>
                <w:sz w:val="22"/>
                <w:szCs w:val="22"/>
                <w:u w:val="none"/>
                <w:lang w:val="en-US" w:eastAsia="zh-CN" w:bidi="ar"/>
              </w:rPr>
              <w:t>桶</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¥4000.00/桶</w:t>
            </w:r>
          </w:p>
        </w:tc>
      </w:tr>
    </w:tbl>
    <w:p>
      <w:pPr>
        <w:pStyle w:val="6"/>
        <w:rPr>
          <w:rFonts w:hint="eastAsia"/>
          <w:color w:val="auto"/>
          <w:highlight w:val="none"/>
        </w:rPr>
      </w:pPr>
    </w:p>
    <w:p>
      <w:pPr>
        <w:snapToGrid w:val="0"/>
        <w:ind w:firstLine="585"/>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二、</w:t>
      </w:r>
      <w:r>
        <w:rPr>
          <w:rFonts w:hint="eastAsia" w:ascii="仿宋_GB2312" w:eastAsia="仿宋_GB2312"/>
          <w:color w:val="auto"/>
          <w:sz w:val="30"/>
          <w:szCs w:val="30"/>
          <w:highlight w:val="none"/>
          <w:lang w:val="en-US" w:eastAsia="zh-CN"/>
        </w:rPr>
        <w:t>投标人</w:t>
      </w:r>
      <w:r>
        <w:rPr>
          <w:rFonts w:hint="eastAsia" w:ascii="仿宋_GB2312" w:eastAsia="仿宋_GB2312"/>
          <w:color w:val="auto"/>
          <w:sz w:val="30"/>
          <w:szCs w:val="30"/>
          <w:highlight w:val="none"/>
        </w:rPr>
        <w:t>要求。</w:t>
      </w:r>
    </w:p>
    <w:p>
      <w:pPr>
        <w:snapToGrid w:val="0"/>
        <w:ind w:firstLine="585"/>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1.投标人必须是在中华人民共和国境内注册，具有独立法人资格</w:t>
      </w:r>
      <w:bookmarkStart w:id="11" w:name="_GoBack"/>
      <w:bookmarkEnd w:id="11"/>
      <w:r>
        <w:rPr>
          <w:rFonts w:hint="eastAsia" w:ascii="仿宋_GB2312" w:eastAsia="仿宋_GB2312"/>
          <w:color w:val="auto"/>
          <w:sz w:val="30"/>
          <w:szCs w:val="30"/>
          <w:highlight w:val="none"/>
          <w:lang w:val="en-US" w:eastAsia="zh-CN"/>
        </w:rPr>
        <w:t>和独立承担民事责任的能力；投标人经营范围须包含</w:t>
      </w:r>
      <w:r>
        <w:rPr>
          <w:rFonts w:hint="eastAsia" w:ascii="仿宋_GB2312" w:eastAsia="仿宋_GB2312"/>
          <w:color w:val="auto"/>
          <w:sz w:val="28"/>
          <w:szCs w:val="30"/>
          <w:highlight w:val="none"/>
        </w:rPr>
        <w:t>相关的销售资质</w:t>
      </w:r>
      <w:r>
        <w:rPr>
          <w:rFonts w:hint="eastAsia" w:ascii="仿宋_GB2312" w:eastAsia="仿宋_GB2312"/>
          <w:color w:val="auto"/>
          <w:sz w:val="28"/>
          <w:szCs w:val="30"/>
          <w:highlight w:val="none"/>
          <w:lang w:eastAsia="zh-CN"/>
        </w:rPr>
        <w:t>。</w:t>
      </w:r>
    </w:p>
    <w:p>
      <w:pPr>
        <w:snapToGrid w:val="0"/>
        <w:ind w:firstLine="585"/>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2.</w:t>
      </w:r>
      <w:r>
        <w:rPr>
          <w:rFonts w:hint="eastAsia" w:ascii="仿宋_GB2312" w:eastAsia="仿宋_GB2312"/>
          <w:color w:val="auto"/>
          <w:sz w:val="30"/>
          <w:szCs w:val="30"/>
          <w:highlight w:val="none"/>
          <w:lang w:val="en-US" w:eastAsia="zh-CN"/>
        </w:rPr>
        <w:t>投标人</w:t>
      </w:r>
      <w:r>
        <w:rPr>
          <w:rFonts w:hint="eastAsia" w:ascii="仿宋_GB2312" w:eastAsia="仿宋_GB2312"/>
          <w:color w:val="auto"/>
          <w:sz w:val="30"/>
          <w:szCs w:val="30"/>
          <w:highlight w:val="none"/>
        </w:rPr>
        <w:t>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pStyle w:val="6"/>
        <w:ind w:firstLine="600"/>
        <w:rPr>
          <w:rFonts w:hint="default"/>
          <w:color w:val="auto"/>
          <w:highlight w:val="none"/>
          <w:lang w:val="en-US" w:eastAsia="zh-CN"/>
        </w:rPr>
      </w:pPr>
      <w:r>
        <w:rPr>
          <w:rFonts w:hint="eastAsia" w:ascii="仿宋_GB2312" w:eastAsia="仿宋_GB2312" w:cs="Times New Roman"/>
          <w:b w:val="0"/>
          <w:caps w:val="0"/>
          <w:color w:val="auto"/>
          <w:kern w:val="2"/>
          <w:sz w:val="30"/>
          <w:szCs w:val="30"/>
          <w:highlight w:val="none"/>
          <w:lang w:val="en-US" w:eastAsia="zh-CN" w:bidi="ar-SA"/>
        </w:rPr>
        <w:t>3.本项目不接受联合体投标；</w:t>
      </w:r>
    </w:p>
    <w:p>
      <w:pPr>
        <w:snapToGrid w:val="0"/>
        <w:ind w:firstLine="585"/>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三、</w:t>
      </w:r>
      <w:r>
        <w:rPr>
          <w:rFonts w:hint="eastAsia" w:ascii="仿宋_GB2312" w:eastAsia="仿宋_GB2312"/>
          <w:color w:val="auto"/>
          <w:sz w:val="30"/>
          <w:szCs w:val="30"/>
          <w:highlight w:val="none"/>
          <w:lang w:eastAsia="zh-CN"/>
        </w:rPr>
        <w:t>投标</w:t>
      </w:r>
      <w:r>
        <w:rPr>
          <w:rFonts w:hint="eastAsia" w:ascii="仿宋_GB2312" w:eastAsia="仿宋_GB2312"/>
          <w:color w:val="auto"/>
          <w:sz w:val="30"/>
          <w:szCs w:val="30"/>
          <w:highlight w:val="none"/>
        </w:rPr>
        <w:t>方式：202</w:t>
      </w:r>
      <w:r>
        <w:rPr>
          <w:rFonts w:hint="eastAsia" w:ascii="仿宋_GB2312" w:eastAsia="仿宋_GB2312"/>
          <w:color w:val="auto"/>
          <w:sz w:val="30"/>
          <w:szCs w:val="30"/>
          <w:highlight w:val="none"/>
          <w:lang w:val="en-US" w:eastAsia="zh-CN"/>
        </w:rPr>
        <w:t>2</w:t>
      </w:r>
      <w:r>
        <w:rPr>
          <w:rFonts w:hint="eastAsia" w:ascii="仿宋_GB2312" w:eastAsia="仿宋_GB2312"/>
          <w:color w:val="auto"/>
          <w:sz w:val="30"/>
          <w:szCs w:val="30"/>
          <w:highlight w:val="none"/>
        </w:rPr>
        <w:t>年</w:t>
      </w:r>
      <w:r>
        <w:rPr>
          <w:rFonts w:hint="eastAsia" w:ascii="仿宋_GB2312" w:eastAsia="仿宋_GB2312"/>
          <w:color w:val="auto"/>
          <w:sz w:val="30"/>
          <w:szCs w:val="30"/>
          <w:highlight w:val="none"/>
          <w:lang w:val="en-US" w:eastAsia="zh-CN"/>
        </w:rPr>
        <w:t>11</w:t>
      </w:r>
      <w:r>
        <w:rPr>
          <w:rFonts w:hint="eastAsia" w:ascii="仿宋_GB2312" w:eastAsia="仿宋_GB2312"/>
          <w:color w:val="auto"/>
          <w:sz w:val="30"/>
          <w:szCs w:val="30"/>
          <w:highlight w:val="none"/>
        </w:rPr>
        <w:t>月</w:t>
      </w:r>
      <w:r>
        <w:rPr>
          <w:rFonts w:hint="eastAsia" w:ascii="仿宋_GB2312" w:eastAsia="仿宋_GB2312"/>
          <w:color w:val="auto"/>
          <w:sz w:val="30"/>
          <w:szCs w:val="30"/>
          <w:highlight w:val="none"/>
          <w:lang w:val="en-US" w:eastAsia="zh-CN"/>
        </w:rPr>
        <w:t>8</w:t>
      </w:r>
      <w:r>
        <w:rPr>
          <w:rFonts w:hint="eastAsia" w:ascii="仿宋_GB2312" w:eastAsia="仿宋_GB2312"/>
          <w:color w:val="auto"/>
          <w:sz w:val="30"/>
          <w:szCs w:val="30"/>
          <w:highlight w:val="none"/>
        </w:rPr>
        <w:t>日</w:t>
      </w:r>
      <w:r>
        <w:rPr>
          <w:rFonts w:hint="eastAsia" w:ascii="仿宋_GB2312" w:eastAsia="仿宋_GB2312"/>
          <w:color w:val="auto"/>
          <w:sz w:val="30"/>
          <w:szCs w:val="30"/>
          <w:highlight w:val="none"/>
          <w:lang w:val="en-US" w:eastAsia="zh-CN"/>
        </w:rPr>
        <w:t>00时00分</w:t>
      </w:r>
      <w:r>
        <w:rPr>
          <w:rFonts w:hint="eastAsia" w:ascii="仿宋_GB2312" w:eastAsia="仿宋_GB2312"/>
          <w:color w:val="auto"/>
          <w:sz w:val="30"/>
          <w:szCs w:val="30"/>
          <w:highlight w:val="none"/>
        </w:rPr>
        <w:t>前将</w:t>
      </w:r>
      <w:r>
        <w:rPr>
          <w:rFonts w:hint="eastAsia" w:ascii="仿宋_GB2312" w:eastAsia="仿宋_GB2312"/>
          <w:color w:val="auto"/>
          <w:sz w:val="30"/>
          <w:szCs w:val="30"/>
          <w:highlight w:val="none"/>
          <w:lang w:eastAsia="zh-CN"/>
        </w:rPr>
        <w:t>投标资料密封邮寄至绍兴市柯桥区钱滨线二线海塘绍兴市再生能源发展有限公司，过期为无效投标。</w:t>
      </w:r>
    </w:p>
    <w:p>
      <w:pPr>
        <w:snapToGrid w:val="0"/>
        <w:ind w:firstLine="585"/>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四</w:t>
      </w:r>
      <w:r>
        <w:rPr>
          <w:rFonts w:hint="eastAsia" w:ascii="仿宋_GB2312" w:eastAsia="仿宋_GB2312"/>
          <w:color w:val="auto"/>
          <w:sz w:val="30"/>
          <w:szCs w:val="30"/>
          <w:highlight w:val="none"/>
          <w:lang w:eastAsia="zh-CN"/>
        </w:rPr>
        <w:t>、开标</w:t>
      </w:r>
      <w:r>
        <w:rPr>
          <w:rFonts w:hint="eastAsia" w:ascii="仿宋_GB2312" w:eastAsia="仿宋_GB2312"/>
          <w:color w:val="auto"/>
          <w:sz w:val="30"/>
          <w:szCs w:val="30"/>
          <w:highlight w:val="none"/>
        </w:rPr>
        <w:t>时间及地点。</w:t>
      </w:r>
    </w:p>
    <w:p>
      <w:pPr>
        <w:snapToGrid w:val="0"/>
        <w:ind w:firstLine="585"/>
        <w:jc w:val="left"/>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1.</w:t>
      </w:r>
      <w:r>
        <w:rPr>
          <w:rFonts w:hint="eastAsia" w:ascii="仿宋_GB2312" w:eastAsia="仿宋_GB2312"/>
          <w:color w:val="auto"/>
          <w:sz w:val="30"/>
          <w:szCs w:val="30"/>
          <w:highlight w:val="none"/>
          <w:lang w:eastAsia="zh-CN"/>
        </w:rPr>
        <w:t>开标</w:t>
      </w:r>
      <w:r>
        <w:rPr>
          <w:rFonts w:hint="eastAsia" w:ascii="仿宋_GB2312" w:eastAsia="仿宋_GB2312"/>
          <w:color w:val="auto"/>
          <w:sz w:val="30"/>
          <w:szCs w:val="30"/>
          <w:highlight w:val="none"/>
        </w:rPr>
        <w:t>时间：202</w:t>
      </w:r>
      <w:r>
        <w:rPr>
          <w:rFonts w:hint="eastAsia" w:ascii="仿宋_GB2312" w:eastAsia="仿宋_GB2312"/>
          <w:color w:val="auto"/>
          <w:sz w:val="30"/>
          <w:szCs w:val="30"/>
          <w:highlight w:val="none"/>
          <w:lang w:val="en-US" w:eastAsia="zh-CN"/>
        </w:rPr>
        <w:t>2</w:t>
      </w:r>
      <w:r>
        <w:rPr>
          <w:rFonts w:hint="eastAsia" w:ascii="仿宋_GB2312" w:eastAsia="仿宋_GB2312"/>
          <w:color w:val="auto"/>
          <w:sz w:val="30"/>
          <w:szCs w:val="30"/>
          <w:highlight w:val="none"/>
        </w:rPr>
        <w:t>年</w:t>
      </w:r>
      <w:r>
        <w:rPr>
          <w:rFonts w:hint="eastAsia" w:ascii="仿宋_GB2312" w:eastAsia="仿宋_GB2312"/>
          <w:color w:val="auto"/>
          <w:sz w:val="30"/>
          <w:szCs w:val="30"/>
          <w:highlight w:val="none"/>
          <w:lang w:val="en-US" w:eastAsia="zh-CN"/>
        </w:rPr>
        <w:t>11</w:t>
      </w:r>
      <w:r>
        <w:rPr>
          <w:rFonts w:hint="eastAsia" w:ascii="仿宋_GB2312" w:eastAsia="仿宋_GB2312"/>
          <w:color w:val="auto"/>
          <w:sz w:val="30"/>
          <w:szCs w:val="30"/>
          <w:highlight w:val="none"/>
        </w:rPr>
        <w:t>月</w:t>
      </w:r>
      <w:r>
        <w:rPr>
          <w:rFonts w:hint="eastAsia" w:ascii="仿宋_GB2312" w:eastAsia="仿宋_GB2312"/>
          <w:color w:val="auto"/>
          <w:sz w:val="30"/>
          <w:szCs w:val="30"/>
          <w:highlight w:val="none"/>
          <w:lang w:val="en-US" w:eastAsia="zh-CN"/>
        </w:rPr>
        <w:t>8</w:t>
      </w:r>
      <w:r>
        <w:rPr>
          <w:rFonts w:hint="eastAsia" w:ascii="仿宋_GB2312" w:eastAsia="仿宋_GB2312"/>
          <w:color w:val="auto"/>
          <w:sz w:val="30"/>
          <w:szCs w:val="30"/>
          <w:highlight w:val="none"/>
        </w:rPr>
        <w:t>日</w:t>
      </w:r>
      <w:r>
        <w:rPr>
          <w:rFonts w:hint="eastAsia" w:ascii="仿宋_GB2312" w:eastAsia="仿宋_GB2312"/>
          <w:color w:val="auto"/>
          <w:sz w:val="30"/>
          <w:szCs w:val="30"/>
          <w:highlight w:val="none"/>
          <w:lang w:val="en-US" w:eastAsia="zh-CN"/>
        </w:rPr>
        <w:t>10时00分</w:t>
      </w:r>
    </w:p>
    <w:p>
      <w:pPr>
        <w:ind w:firstLine="600" w:firstLineChars="200"/>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val="en-US" w:eastAsia="zh-CN"/>
        </w:rPr>
        <w:t>2.</w:t>
      </w:r>
      <w:r>
        <w:rPr>
          <w:rFonts w:hint="eastAsia" w:ascii="仿宋_GB2312" w:eastAsia="仿宋_GB2312"/>
          <w:color w:val="auto"/>
          <w:sz w:val="30"/>
          <w:szCs w:val="30"/>
          <w:highlight w:val="none"/>
          <w:lang w:eastAsia="zh-CN"/>
        </w:rPr>
        <w:t>开标</w:t>
      </w:r>
      <w:r>
        <w:rPr>
          <w:rFonts w:hint="eastAsia" w:ascii="仿宋_GB2312" w:eastAsia="仿宋_GB2312"/>
          <w:color w:val="auto"/>
          <w:sz w:val="30"/>
          <w:szCs w:val="30"/>
          <w:highlight w:val="none"/>
        </w:rPr>
        <w:t>地点：</w:t>
      </w:r>
      <w:r>
        <w:rPr>
          <w:rFonts w:hint="eastAsia" w:ascii="仿宋_GB2312" w:eastAsia="仿宋_GB2312"/>
          <w:color w:val="auto"/>
          <w:sz w:val="30"/>
          <w:szCs w:val="30"/>
          <w:highlight w:val="none"/>
          <w:lang w:eastAsia="zh-CN"/>
        </w:rPr>
        <w:t>绍兴市再生能源发展有限公司三楼会议室</w:t>
      </w:r>
    </w:p>
    <w:p>
      <w:pPr>
        <w:snapToGrid w:val="0"/>
        <w:ind w:firstLine="585"/>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相关要求：</w:t>
      </w:r>
      <w:r>
        <w:rPr>
          <w:rFonts w:hint="eastAsia" w:ascii="仿宋" w:hAnsi="仿宋" w:eastAsia="仿宋" w:cs="仿宋"/>
          <w:color w:val="auto"/>
          <w:sz w:val="30"/>
          <w:szCs w:val="30"/>
          <w:highlight w:val="none"/>
          <w:lang w:eastAsia="zh-CN"/>
        </w:rPr>
        <w:t>鉴于目前疫情情况，</w:t>
      </w:r>
      <w:r>
        <w:rPr>
          <w:rFonts w:hint="eastAsia" w:ascii="仿宋" w:hAnsi="仿宋" w:eastAsia="仿宋" w:cs="仿宋"/>
          <w:color w:val="auto"/>
          <w:sz w:val="30"/>
          <w:szCs w:val="30"/>
          <w:highlight w:val="none"/>
        </w:rPr>
        <w:t>为有效遏制新冠病毒的传播，做好疫情防控</w:t>
      </w:r>
      <w:r>
        <w:rPr>
          <w:rFonts w:hint="eastAsia" w:ascii="仿宋" w:hAnsi="仿宋" w:eastAsia="仿宋" w:cs="仿宋"/>
          <w:color w:val="auto"/>
          <w:sz w:val="30"/>
          <w:szCs w:val="30"/>
          <w:highlight w:val="none"/>
          <w:lang w:eastAsia="zh-CN"/>
        </w:rPr>
        <w:t>。本次采购项目采用邮寄（快递）递交方式，暂不接受现场递交。供应商在报价文件寄出后，应将邮寄信息及时反馈给采购人收件人。</w:t>
      </w:r>
    </w:p>
    <w:p>
      <w:pPr>
        <w:pStyle w:val="2"/>
        <w:ind w:left="0" w:leftChars="0" w:firstLine="600" w:firstLineChars="200"/>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4.邮寄地址：绍兴市柯桥区钱滨线二线海塘绍兴市再生能源发展有限公司  采购供应部 18367809201</w:t>
      </w:r>
    </w:p>
    <w:p>
      <w:pPr>
        <w:pStyle w:val="2"/>
        <w:ind w:left="0" w:leftChars="0"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报价文件邮寄封装要求：供应商除按照询价文件要求封装报价文件外，还需在快递外包装上醒目注明项目名称、招标编号，且注明报价人联系人、联系人电话；快递包装务必牢固可靠，因包装原因出现影响投标文件完整性、密封性等后果由供应商自行负责。</w:t>
      </w:r>
    </w:p>
    <w:p>
      <w:pPr>
        <w:pStyle w:val="2"/>
        <w:ind w:left="0" w:leftChars="0" w:firstLine="600" w:firstLineChars="200"/>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6.报价文件邮递递交截止时间：以邮寄签收时间为准，因邮寄原因导致报价文件不能如期送达等风险由供应商自行承担。</w:t>
      </w:r>
    </w:p>
    <w:p>
      <w:pPr>
        <w:snapToGrid w:val="0"/>
        <w:ind w:firstLine="585"/>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五、技术规范</w:t>
      </w:r>
    </w:p>
    <w:p>
      <w:pPr>
        <w:snapToGrid w:val="0"/>
        <w:ind w:firstLine="585"/>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1.投标人如对询价文件中采购内容的技术规范/型号规格存在疑义，应在投标前向采购人进行咨询。开标后采购人不再回答相关问题。若中标人提供货品与供货要求不符，则由中标人自行负责。</w:t>
      </w:r>
    </w:p>
    <w:p>
      <w:pPr>
        <w:pStyle w:val="2"/>
        <w:ind w:left="0" w:leftChars="0" w:firstLine="600" w:firstLineChars="200"/>
        <w:rPr>
          <w:rFonts w:hint="default"/>
          <w:color w:val="auto"/>
          <w:highlight w:val="none"/>
          <w:lang w:val="en-US" w:eastAsia="zh-CN"/>
        </w:rPr>
      </w:pPr>
      <w:r>
        <w:rPr>
          <w:rFonts w:hint="eastAsia" w:ascii="仿宋_GB2312" w:eastAsia="仿宋_GB2312"/>
          <w:color w:val="auto"/>
          <w:sz w:val="30"/>
          <w:szCs w:val="30"/>
          <w:highlight w:val="none"/>
          <w:lang w:val="en-US" w:eastAsia="zh-CN"/>
        </w:rPr>
        <w:t>2.联系人：吴工    联系电话：13957589811</w:t>
      </w:r>
    </w:p>
    <w:p>
      <w:pPr>
        <w:snapToGrid w:val="0"/>
        <w:ind w:firstLine="585"/>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eastAsia="zh-CN"/>
        </w:rPr>
        <w:t>六</w:t>
      </w:r>
      <w:r>
        <w:rPr>
          <w:rFonts w:hint="eastAsia" w:ascii="仿宋_GB2312" w:eastAsia="仿宋_GB2312"/>
          <w:color w:val="auto"/>
          <w:sz w:val="30"/>
          <w:szCs w:val="30"/>
          <w:highlight w:val="none"/>
        </w:rPr>
        <w:t>、质疑。</w:t>
      </w:r>
    </w:p>
    <w:p>
      <w:pPr>
        <w:snapToGrid w:val="0"/>
        <w:ind w:firstLine="585"/>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投标人</w:t>
      </w:r>
      <w:r>
        <w:rPr>
          <w:rFonts w:hint="eastAsia" w:ascii="仿宋_GB2312" w:eastAsia="仿宋_GB2312"/>
          <w:color w:val="auto"/>
          <w:sz w:val="30"/>
          <w:szCs w:val="30"/>
          <w:highlight w:val="none"/>
        </w:rPr>
        <w:t>如认为询价文件使自身的合法权益受到损害的，应于自报名之日起1日内以书面形式向</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提出质疑。逾期视作无异议。</w:t>
      </w:r>
    </w:p>
    <w:p>
      <w:pPr>
        <w:pStyle w:val="2"/>
        <w:numPr>
          <w:ilvl w:val="0"/>
          <w:numId w:val="2"/>
        </w:numPr>
        <w:ind w:left="600" w:leftChars="0" w:firstLine="0" w:firstLineChars="0"/>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其他</w:t>
      </w:r>
    </w:p>
    <w:p>
      <w:pPr>
        <w:snapToGrid w:val="0"/>
        <w:ind w:firstLine="585"/>
        <w:jc w:val="left"/>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本项目未委托任何招标代理进行对外询价，且禁止第三方平台用于相关经济项目活动。若未经本公司授权，直接对本项目进行二次利用，产生的相关纠纷，本公司保留追责权利。</w:t>
      </w:r>
    </w:p>
    <w:p>
      <w:pPr>
        <w:numPr>
          <w:ilvl w:val="0"/>
          <w:numId w:val="0"/>
        </w:numPr>
        <w:snapToGrid w:val="0"/>
        <w:ind w:firstLine="600" w:firstLineChars="200"/>
        <w:jc w:val="left"/>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eastAsia="zh-CN"/>
        </w:rPr>
        <w:t>八、监督部门：谢洪林</w:t>
      </w: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 xml:space="preserve">  </w:t>
      </w:r>
      <w:r>
        <w:rPr>
          <w:rFonts w:hint="eastAsia" w:ascii="仿宋_GB2312" w:eastAsia="仿宋_GB2312"/>
          <w:color w:val="auto"/>
          <w:sz w:val="30"/>
          <w:szCs w:val="30"/>
          <w:highlight w:val="none"/>
        </w:rPr>
        <w:t>联系电话：</w:t>
      </w:r>
      <w:r>
        <w:rPr>
          <w:rFonts w:hint="eastAsia" w:ascii="仿宋_GB2312" w:eastAsia="仿宋_GB2312"/>
          <w:color w:val="auto"/>
          <w:sz w:val="30"/>
          <w:szCs w:val="30"/>
          <w:highlight w:val="none"/>
          <w:lang w:val="en-US" w:eastAsia="zh-CN"/>
        </w:rPr>
        <w:t>13017709799</w:t>
      </w:r>
    </w:p>
    <w:p>
      <w:pPr>
        <w:pStyle w:val="2"/>
        <w:numPr>
          <w:ilvl w:val="0"/>
          <w:numId w:val="0"/>
        </w:numPr>
        <w:rPr>
          <w:rFonts w:hint="default" w:eastAsia="宋体"/>
          <w:color w:val="auto"/>
          <w:highlight w:val="none"/>
          <w:lang w:val="en-US" w:eastAsia="zh-CN"/>
        </w:rPr>
      </w:pPr>
      <w:r>
        <w:rPr>
          <w:rFonts w:hint="eastAsia"/>
          <w:color w:val="auto"/>
          <w:highlight w:val="none"/>
          <w:lang w:val="en-US" w:eastAsia="zh-CN"/>
        </w:rPr>
        <w:t xml:space="preserve">    </w:t>
      </w:r>
    </w:p>
    <w:p>
      <w:pPr>
        <w:snapToGrid w:val="0"/>
        <w:ind w:right="360" w:firstLine="585"/>
        <w:jc w:val="right"/>
        <w:rPr>
          <w:rFonts w:hint="eastAsia" w:ascii="仿宋_GB2312" w:eastAsia="仿宋_GB2312"/>
          <w:color w:val="auto"/>
          <w:sz w:val="30"/>
          <w:szCs w:val="30"/>
          <w:highlight w:val="none"/>
          <w:lang w:eastAsia="zh-CN"/>
        </w:rPr>
      </w:pPr>
    </w:p>
    <w:p>
      <w:pPr>
        <w:snapToGrid w:val="0"/>
        <w:ind w:right="360" w:firstLine="585"/>
        <w:jc w:val="righ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绍兴市再生能源发展有限公司</w:t>
      </w:r>
    </w:p>
    <w:p>
      <w:pPr>
        <w:snapToGrid w:val="0"/>
        <w:ind w:right="360" w:firstLine="585"/>
        <w:jc w:val="center"/>
        <w:rPr>
          <w:rFonts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 xml:space="preserve">                          </w:t>
      </w:r>
      <w:r>
        <w:rPr>
          <w:rFonts w:hint="eastAsia" w:ascii="仿宋_GB2312" w:eastAsia="仿宋_GB2312"/>
          <w:color w:val="auto"/>
          <w:sz w:val="30"/>
          <w:szCs w:val="30"/>
          <w:highlight w:val="none"/>
        </w:rPr>
        <w:t>202</w:t>
      </w:r>
      <w:r>
        <w:rPr>
          <w:rFonts w:hint="eastAsia" w:ascii="仿宋_GB2312" w:eastAsia="仿宋_GB2312"/>
          <w:color w:val="auto"/>
          <w:sz w:val="30"/>
          <w:szCs w:val="30"/>
          <w:highlight w:val="none"/>
          <w:lang w:val="en-US" w:eastAsia="zh-CN"/>
        </w:rPr>
        <w:t>2</w:t>
      </w:r>
      <w:r>
        <w:rPr>
          <w:rFonts w:hint="eastAsia" w:ascii="仿宋_GB2312" w:eastAsia="仿宋_GB2312"/>
          <w:color w:val="auto"/>
          <w:sz w:val="30"/>
          <w:szCs w:val="30"/>
          <w:highlight w:val="none"/>
        </w:rPr>
        <w:t>年</w:t>
      </w:r>
      <w:r>
        <w:rPr>
          <w:rFonts w:hint="eastAsia" w:ascii="仿宋_GB2312" w:eastAsia="仿宋_GB2312"/>
          <w:color w:val="auto"/>
          <w:sz w:val="30"/>
          <w:szCs w:val="30"/>
          <w:highlight w:val="none"/>
          <w:lang w:val="en-US" w:eastAsia="zh-CN"/>
        </w:rPr>
        <w:t>11月3</w:t>
      </w:r>
      <w:r>
        <w:rPr>
          <w:rFonts w:hint="eastAsia" w:ascii="仿宋_GB2312" w:eastAsia="仿宋_GB2312"/>
          <w:color w:val="auto"/>
          <w:sz w:val="30"/>
          <w:szCs w:val="30"/>
          <w:highlight w:val="none"/>
        </w:rPr>
        <w:t>日</w:t>
      </w:r>
    </w:p>
    <w:p>
      <w:pPr>
        <w:snapToGrid w:val="0"/>
        <w:ind w:firstLine="585"/>
        <w:jc w:val="center"/>
        <w:rPr>
          <w:rFonts w:ascii="仿宋_GB2312" w:eastAsia="仿宋_GB2312"/>
          <w:snapToGrid w:val="0"/>
          <w:color w:val="auto"/>
          <w:sz w:val="30"/>
          <w:szCs w:val="30"/>
          <w:highlight w:val="none"/>
        </w:rPr>
      </w:pPr>
      <w:r>
        <w:rPr>
          <w:rFonts w:hint="eastAsia" w:ascii="仿宋_GB2312" w:eastAsia="仿宋_GB2312"/>
          <w:color w:val="auto"/>
          <w:sz w:val="30"/>
          <w:szCs w:val="30"/>
          <w:highlight w:val="none"/>
        </w:rPr>
        <w:br w:type="page"/>
      </w:r>
      <w:bookmarkStart w:id="6" w:name="_Toc530583922"/>
      <w:bookmarkStart w:id="7" w:name="_Toc530583879"/>
      <w:r>
        <w:rPr>
          <w:rFonts w:hint="eastAsia" w:ascii="仿宋_GB2312" w:hAnsi="Arial" w:eastAsia="仿宋_GB2312" w:cs="Times New Roman"/>
          <w:b/>
          <w:snapToGrid w:val="0"/>
          <w:color w:val="auto"/>
          <w:kern w:val="44"/>
          <w:sz w:val="44"/>
          <w:szCs w:val="44"/>
          <w:highlight w:val="none"/>
          <w:lang w:val="en-US" w:eastAsia="zh-CN" w:bidi="ar-SA"/>
        </w:rPr>
        <w:t>第二部分   采购须知</w:t>
      </w:r>
      <w:bookmarkEnd w:id="6"/>
      <w:bookmarkEnd w:id="7"/>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一、适用范围。</w:t>
      </w:r>
    </w:p>
    <w:p>
      <w:pPr>
        <w:snapToGrid w:val="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 xml:space="preserve">    仅适用于本次询价采购所叙述的货物和服务。</w:t>
      </w:r>
      <w:r>
        <w:rPr>
          <w:rFonts w:hint="eastAsia" w:ascii="仿宋_GB2312" w:eastAsia="仿宋_GB2312"/>
          <w:color w:val="auto"/>
          <w:sz w:val="30"/>
          <w:szCs w:val="30"/>
          <w:highlight w:val="none"/>
        </w:rPr>
        <w:t>无论询价采购过程和结果如何，</w:t>
      </w:r>
      <w:r>
        <w:rPr>
          <w:rFonts w:hint="eastAsia" w:ascii="仿宋_GB2312" w:eastAsia="仿宋_GB2312"/>
          <w:color w:val="auto"/>
          <w:sz w:val="30"/>
          <w:szCs w:val="30"/>
          <w:highlight w:val="none"/>
          <w:lang w:val="en-US" w:eastAsia="zh-CN"/>
        </w:rPr>
        <w:t>投标人</w:t>
      </w:r>
      <w:r>
        <w:rPr>
          <w:rFonts w:hint="eastAsia" w:ascii="仿宋_GB2312" w:eastAsia="仿宋_GB2312"/>
          <w:color w:val="auto"/>
          <w:sz w:val="30"/>
          <w:szCs w:val="30"/>
          <w:highlight w:val="none"/>
        </w:rPr>
        <w:t>自行承担全部费用。</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二、定义。</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”系指</w:t>
      </w:r>
      <w:r>
        <w:rPr>
          <w:rFonts w:hint="eastAsia" w:ascii="仿宋_GB2312" w:hAnsi="宋体" w:eastAsia="仿宋_GB2312"/>
          <w:color w:val="auto"/>
          <w:sz w:val="30"/>
          <w:szCs w:val="30"/>
          <w:highlight w:val="none"/>
          <w:lang w:eastAsia="zh-CN"/>
        </w:rPr>
        <w:t>绍兴市再生能源发展有限公司</w:t>
      </w:r>
      <w:r>
        <w:rPr>
          <w:rFonts w:hint="eastAsia" w:ascii="仿宋_GB2312" w:hAnsi="宋体" w:eastAsia="仿宋_GB2312"/>
          <w:color w:val="auto"/>
          <w:sz w:val="30"/>
          <w:szCs w:val="30"/>
          <w:highlight w:val="none"/>
        </w:rPr>
        <w:t>。</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（二）“</w:t>
      </w:r>
      <w:r>
        <w:rPr>
          <w:rFonts w:hint="eastAsia" w:ascii="仿宋_GB2312" w:hAnsi="宋体" w:eastAsia="仿宋_GB2312"/>
          <w:color w:val="auto"/>
          <w:sz w:val="30"/>
          <w:szCs w:val="30"/>
          <w:highlight w:val="none"/>
          <w:lang w:val="en-US" w:eastAsia="zh-CN"/>
        </w:rPr>
        <w:t>投标人</w:t>
      </w:r>
      <w:r>
        <w:rPr>
          <w:rFonts w:hint="eastAsia" w:ascii="仿宋_GB2312" w:hAnsi="宋体" w:eastAsia="仿宋_GB2312"/>
          <w:color w:val="auto"/>
          <w:sz w:val="30"/>
          <w:szCs w:val="30"/>
          <w:highlight w:val="none"/>
        </w:rPr>
        <w:t>”系指向采购人提交报价文件的商家。</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（三）“货物和服务”系指按询价文件要求的货物和服务。</w:t>
      </w:r>
    </w:p>
    <w:p>
      <w:pPr>
        <w:snapToGrid w:val="0"/>
        <w:ind w:firstLine="651" w:firstLineChars="217"/>
        <w:rPr>
          <w:rFonts w:ascii="仿宋_GB2312" w:hAnsi="宋体" w:eastAsia="仿宋_GB2312"/>
          <w:color w:val="auto"/>
          <w:sz w:val="30"/>
          <w:szCs w:val="30"/>
          <w:highlight w:val="none"/>
        </w:rPr>
      </w:pPr>
      <w:r>
        <w:rPr>
          <w:rFonts w:hint="eastAsia" w:ascii="仿宋_GB2312" w:eastAsia="仿宋_GB2312"/>
          <w:color w:val="auto"/>
          <w:sz w:val="30"/>
          <w:szCs w:val="30"/>
          <w:highlight w:val="none"/>
        </w:rPr>
        <w:t>三、采购报价。</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（一）本项目以人民币为结算货币。</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（二）</w:t>
      </w:r>
      <w:r>
        <w:rPr>
          <w:rFonts w:hint="eastAsia" w:ascii="仿宋_GB2312" w:hAnsi="宋体" w:eastAsia="仿宋_GB2312"/>
          <w:color w:val="auto"/>
          <w:sz w:val="30"/>
          <w:szCs w:val="30"/>
          <w:highlight w:val="none"/>
          <w:lang w:val="en-US" w:eastAsia="zh-CN"/>
        </w:rPr>
        <w:t>投标人</w:t>
      </w:r>
      <w:r>
        <w:rPr>
          <w:rFonts w:hint="eastAsia" w:ascii="仿宋_GB2312" w:hAnsi="宋体" w:eastAsia="仿宋_GB2312"/>
          <w:color w:val="auto"/>
          <w:sz w:val="30"/>
          <w:szCs w:val="30"/>
          <w:highlight w:val="none"/>
        </w:rPr>
        <w:t>应按询价文件要求认真制作《报价一览表》，报价时，报价文件中的报价金额如有大写和小写不一致的，以大写金额为准；总价金额与按单价汇总金额不一致的，以单价金额计算结果为准。</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（三）</w:t>
      </w:r>
      <w:r>
        <w:rPr>
          <w:rFonts w:hint="eastAsia" w:ascii="仿宋_GB2312" w:hAnsi="宋体" w:eastAsia="仿宋_GB2312"/>
          <w:color w:val="auto"/>
          <w:sz w:val="30"/>
          <w:szCs w:val="30"/>
          <w:highlight w:val="none"/>
          <w:lang w:val="en-US" w:eastAsia="zh-CN"/>
        </w:rPr>
        <w:t>投标人</w:t>
      </w:r>
      <w:r>
        <w:rPr>
          <w:rFonts w:hint="eastAsia" w:ascii="仿宋_GB2312" w:hAnsi="宋体" w:eastAsia="仿宋_GB2312"/>
          <w:color w:val="auto"/>
          <w:sz w:val="30"/>
          <w:szCs w:val="30"/>
          <w:highlight w:val="none"/>
        </w:rPr>
        <w:t>报价应为一次性报价。如果出现两个或两个以上报价，则报价无效。</w:t>
      </w:r>
      <w:r>
        <w:rPr>
          <w:rFonts w:hint="eastAsia" w:ascii="仿宋_GB2312" w:hAnsi="宋体" w:eastAsia="仿宋_GB2312"/>
          <w:color w:val="auto"/>
          <w:sz w:val="30"/>
          <w:szCs w:val="30"/>
          <w:highlight w:val="none"/>
          <w:lang w:val="en-US" w:eastAsia="zh-CN"/>
        </w:rPr>
        <w:t>投标人</w:t>
      </w:r>
      <w:r>
        <w:rPr>
          <w:rFonts w:hint="eastAsia" w:ascii="仿宋_GB2312" w:hAnsi="宋体" w:eastAsia="仿宋_GB2312"/>
          <w:color w:val="auto"/>
          <w:sz w:val="30"/>
          <w:szCs w:val="30"/>
          <w:highlight w:val="none"/>
        </w:rPr>
        <w:t>报价超过最高限价的，作无效报价处理。</w:t>
      </w:r>
      <w:r>
        <w:rPr>
          <w:rFonts w:hint="eastAsia" w:ascii="仿宋_GB2312" w:hAnsi="宋体" w:eastAsia="仿宋_GB2312"/>
          <w:color w:val="auto"/>
          <w:sz w:val="30"/>
          <w:szCs w:val="30"/>
          <w:highlight w:val="none"/>
          <w:lang w:val="en-US" w:eastAsia="zh-CN"/>
        </w:rPr>
        <w:t>投标人</w:t>
      </w:r>
      <w:r>
        <w:rPr>
          <w:rFonts w:hint="eastAsia" w:ascii="仿宋_GB2312" w:hAnsi="宋体" w:eastAsia="仿宋_GB2312"/>
          <w:color w:val="auto"/>
          <w:sz w:val="30"/>
          <w:szCs w:val="30"/>
          <w:highlight w:val="none"/>
        </w:rPr>
        <w:t>报价应包括人工费</w:t>
      </w:r>
      <w:r>
        <w:rPr>
          <w:rFonts w:hint="eastAsia" w:ascii="仿宋_GB2312" w:hAnsi="宋体" w:eastAsia="仿宋_GB2312"/>
          <w:color w:val="auto"/>
          <w:sz w:val="30"/>
          <w:szCs w:val="30"/>
          <w:highlight w:val="none"/>
          <w:lang w:val="en-US" w:eastAsia="zh-CN"/>
        </w:rPr>
        <w:t>和</w:t>
      </w:r>
      <w:r>
        <w:rPr>
          <w:rFonts w:hint="eastAsia" w:ascii="仿宋_GB2312" w:hAnsi="宋体" w:eastAsia="仿宋_GB2312"/>
          <w:color w:val="auto"/>
          <w:sz w:val="30"/>
          <w:szCs w:val="30"/>
          <w:highlight w:val="none"/>
        </w:rPr>
        <w:t>税费等。</w:t>
      </w:r>
    </w:p>
    <w:p>
      <w:pPr>
        <w:snapToGrid w:val="0"/>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四、报价有效期。</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（一）从报价截止之日起，报价文件有效期为30日。</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（二）特殊情况下，</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可与</w:t>
      </w:r>
      <w:r>
        <w:rPr>
          <w:rFonts w:hint="eastAsia" w:ascii="仿宋_GB2312" w:hAnsi="宋体" w:eastAsia="仿宋_GB2312"/>
          <w:color w:val="auto"/>
          <w:sz w:val="30"/>
          <w:szCs w:val="30"/>
          <w:highlight w:val="none"/>
          <w:lang w:val="en-US" w:eastAsia="zh-CN"/>
        </w:rPr>
        <w:t>投标人</w:t>
      </w:r>
      <w:r>
        <w:rPr>
          <w:rFonts w:hint="eastAsia" w:ascii="仿宋_GB2312" w:hAnsi="宋体" w:eastAsia="仿宋_GB2312"/>
          <w:color w:val="auto"/>
          <w:sz w:val="30"/>
          <w:szCs w:val="30"/>
          <w:highlight w:val="none"/>
        </w:rPr>
        <w:t>协商延缓报价有效期，这种要求和答复均以书面形式进行。</w:t>
      </w:r>
    </w:p>
    <w:p>
      <w:pPr>
        <w:snapToGrid w:val="0"/>
        <w:ind w:firstLine="600" w:firstLineChars="200"/>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五、报价文件的组成。</w:t>
      </w:r>
    </w:p>
    <w:p>
      <w:pPr>
        <w:snapToGrid w:val="0"/>
        <w:ind w:firstLine="600" w:firstLineChars="200"/>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1.报价文件封面（附件一）；</w:t>
      </w:r>
    </w:p>
    <w:p>
      <w:pPr>
        <w:snapToGrid w:val="0"/>
        <w:ind w:firstLine="600" w:firstLineChars="200"/>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lang w:val="en-US" w:eastAsia="zh-CN"/>
        </w:rPr>
        <w:t>2</w:t>
      </w:r>
      <w:r>
        <w:rPr>
          <w:rFonts w:hint="eastAsia" w:ascii="仿宋_GB2312" w:hAnsi="宋体" w:eastAsia="仿宋_GB2312"/>
          <w:color w:val="auto"/>
          <w:sz w:val="30"/>
          <w:szCs w:val="30"/>
          <w:highlight w:val="none"/>
        </w:rPr>
        <w:t>.报价一览表（附件</w:t>
      </w:r>
      <w:r>
        <w:rPr>
          <w:rFonts w:hint="eastAsia" w:ascii="仿宋_GB2312" w:hAnsi="宋体" w:eastAsia="仿宋_GB2312"/>
          <w:color w:val="auto"/>
          <w:sz w:val="30"/>
          <w:szCs w:val="30"/>
          <w:highlight w:val="none"/>
          <w:lang w:eastAsia="zh-CN"/>
        </w:rPr>
        <w:t>二</w:t>
      </w:r>
      <w:r>
        <w:rPr>
          <w:rFonts w:hint="eastAsia" w:ascii="仿宋_GB2312" w:hAnsi="宋体" w:eastAsia="仿宋_GB2312"/>
          <w:color w:val="auto"/>
          <w:sz w:val="30"/>
          <w:szCs w:val="30"/>
          <w:highlight w:val="none"/>
        </w:rPr>
        <w:t>）；</w:t>
      </w:r>
    </w:p>
    <w:p>
      <w:pPr>
        <w:snapToGrid w:val="0"/>
        <w:ind w:firstLine="600" w:firstLineChars="200"/>
        <w:rPr>
          <w:rFonts w:hint="default" w:eastAsia="仿宋_GB2312"/>
          <w:color w:val="auto"/>
          <w:highlight w:val="none"/>
          <w:lang w:val="en-US" w:eastAsia="zh-CN"/>
        </w:rPr>
      </w:pPr>
      <w:r>
        <w:rPr>
          <w:rFonts w:hint="eastAsia" w:ascii="仿宋_GB2312" w:hAnsi="宋体" w:eastAsia="仿宋_GB2312"/>
          <w:color w:val="auto"/>
          <w:sz w:val="30"/>
          <w:szCs w:val="30"/>
          <w:highlight w:val="none"/>
          <w:lang w:val="en-US" w:eastAsia="zh-CN"/>
        </w:rPr>
        <w:t>3</w:t>
      </w:r>
      <w:r>
        <w:rPr>
          <w:rFonts w:hint="eastAsia" w:ascii="仿宋_GB2312" w:hAnsi="宋体" w:eastAsia="仿宋_GB2312"/>
          <w:color w:val="auto"/>
          <w:sz w:val="30"/>
          <w:szCs w:val="30"/>
          <w:highlight w:val="none"/>
        </w:rPr>
        <w:t>.产品质量保证承诺函（附件</w:t>
      </w:r>
      <w:r>
        <w:rPr>
          <w:rFonts w:hint="eastAsia" w:ascii="仿宋_GB2312" w:hAnsi="宋体" w:eastAsia="仿宋_GB2312"/>
          <w:color w:val="auto"/>
          <w:sz w:val="30"/>
          <w:szCs w:val="30"/>
          <w:highlight w:val="none"/>
          <w:lang w:eastAsia="zh-CN"/>
        </w:rPr>
        <w:t>三</w:t>
      </w:r>
      <w:r>
        <w:rPr>
          <w:rFonts w:hint="eastAsia" w:ascii="仿宋_GB2312" w:hAnsi="宋体" w:eastAsia="仿宋_GB2312"/>
          <w:color w:val="auto"/>
          <w:sz w:val="30"/>
          <w:szCs w:val="30"/>
          <w:highlight w:val="none"/>
        </w:rPr>
        <w:t>）；</w:t>
      </w:r>
    </w:p>
    <w:p>
      <w:pPr>
        <w:snapToGrid w:val="0"/>
        <w:ind w:firstLine="600" w:firstLineChars="200"/>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lang w:val="en-US" w:eastAsia="zh-CN"/>
        </w:rPr>
        <w:t>4</w:t>
      </w:r>
      <w:r>
        <w:rPr>
          <w:rFonts w:hint="eastAsia" w:ascii="仿宋_GB2312" w:hAnsi="宋体" w:eastAsia="仿宋_GB2312"/>
          <w:color w:val="auto"/>
          <w:sz w:val="30"/>
          <w:szCs w:val="30"/>
          <w:highlight w:val="none"/>
        </w:rPr>
        <w:t>.有效资质证明并加盖公章：通过年检的营业执照复印件。报价文件装订密封，并在封皮上注明：采购项目名称、采购项目编号、报价单位名称</w:t>
      </w:r>
    </w:p>
    <w:p>
      <w:pPr>
        <w:snapToGrid w:val="0"/>
        <w:ind w:left="-178" w:leftChars="-85" w:firstLine="771" w:firstLineChars="257"/>
        <w:jc w:val="left"/>
        <w:rPr>
          <w:rFonts w:ascii="仿宋_GB2312" w:eastAsia="仿宋_GB2312"/>
          <w:color w:val="auto"/>
          <w:sz w:val="30"/>
          <w:szCs w:val="30"/>
          <w:highlight w:val="none"/>
        </w:rPr>
      </w:pPr>
      <w:r>
        <w:rPr>
          <w:rFonts w:hint="eastAsia" w:ascii="仿宋_GB2312" w:eastAsia="仿宋_GB2312"/>
          <w:bCs/>
          <w:color w:val="auto"/>
          <w:sz w:val="30"/>
          <w:szCs w:val="30"/>
          <w:highlight w:val="none"/>
        </w:rPr>
        <w:t>六、报价文件的签署和份</w:t>
      </w:r>
      <w:r>
        <w:rPr>
          <w:rFonts w:hint="eastAsia" w:ascii="仿宋_GB2312" w:eastAsia="仿宋_GB2312"/>
          <w:color w:val="auto"/>
          <w:sz w:val="30"/>
          <w:szCs w:val="30"/>
          <w:highlight w:val="none"/>
        </w:rPr>
        <w:t>数。</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（一）报价文件需打印或用不褪色的墨水填写。报价文件的装订顺序应按本章第六条所叙顺序装订。</w:t>
      </w:r>
    </w:p>
    <w:p>
      <w:pPr>
        <w:snapToGrid w:val="0"/>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（二）报价文件凡需要盖章处均须由报价单位盖公章，并由法定代表人或</w:t>
      </w:r>
      <w:r>
        <w:rPr>
          <w:rFonts w:hint="eastAsia" w:ascii="仿宋_GB2312" w:eastAsia="仿宋_GB2312"/>
          <w:color w:val="auto"/>
          <w:sz w:val="30"/>
          <w:szCs w:val="30"/>
          <w:highlight w:val="none"/>
          <w:lang w:eastAsia="zh-CN"/>
        </w:rPr>
        <w:t>授权</w:t>
      </w:r>
      <w:r>
        <w:rPr>
          <w:rFonts w:hint="eastAsia" w:ascii="仿宋_GB2312" w:eastAsia="仿宋_GB2312"/>
          <w:color w:val="auto"/>
          <w:sz w:val="30"/>
          <w:szCs w:val="30"/>
          <w:highlight w:val="none"/>
        </w:rPr>
        <w:t>代表签署，</w:t>
      </w:r>
      <w:r>
        <w:rPr>
          <w:rFonts w:hint="eastAsia" w:ascii="仿宋_GB2312" w:eastAsia="仿宋_GB2312"/>
          <w:color w:val="auto"/>
          <w:sz w:val="30"/>
          <w:szCs w:val="30"/>
          <w:highlight w:val="none"/>
          <w:lang w:val="en-US" w:eastAsia="zh-CN"/>
        </w:rPr>
        <w:t>投标人</w:t>
      </w:r>
      <w:r>
        <w:rPr>
          <w:rFonts w:hint="eastAsia" w:ascii="仿宋_GB2312" w:eastAsia="仿宋_GB2312"/>
          <w:color w:val="auto"/>
          <w:sz w:val="30"/>
          <w:szCs w:val="30"/>
          <w:highlight w:val="none"/>
        </w:rPr>
        <w:t>单位应写全称。</w:t>
      </w:r>
    </w:p>
    <w:p>
      <w:pPr>
        <w:snapToGrid w:val="0"/>
        <w:ind w:firstLine="615" w:firstLineChars="205"/>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（三）</w:t>
      </w:r>
      <w:r>
        <w:rPr>
          <w:rFonts w:hint="eastAsia" w:ascii="仿宋_GB2312" w:eastAsia="仿宋_GB2312"/>
          <w:color w:val="auto"/>
          <w:sz w:val="30"/>
          <w:szCs w:val="30"/>
          <w:highlight w:val="none"/>
          <w:lang w:val="en-US" w:eastAsia="zh-CN"/>
        </w:rPr>
        <w:t>投标人</w:t>
      </w:r>
      <w:r>
        <w:rPr>
          <w:rFonts w:hint="eastAsia" w:ascii="仿宋_GB2312" w:eastAsia="仿宋_GB2312"/>
          <w:color w:val="auto"/>
          <w:sz w:val="30"/>
          <w:szCs w:val="30"/>
          <w:highlight w:val="none"/>
        </w:rPr>
        <w:t>应按照询价文件的格式要求制作报价文件，报价文件正本1份</w:t>
      </w:r>
      <w:r>
        <w:rPr>
          <w:rFonts w:hint="eastAsia" w:ascii="仿宋_GB2312" w:eastAsia="仿宋_GB2312"/>
          <w:color w:val="auto"/>
          <w:sz w:val="30"/>
          <w:szCs w:val="30"/>
          <w:highlight w:val="none"/>
          <w:lang w:eastAsia="zh-CN"/>
        </w:rPr>
        <w:t>。</w:t>
      </w:r>
    </w:p>
    <w:p>
      <w:pPr>
        <w:snapToGrid w:val="0"/>
        <w:ind w:firstLine="681" w:firstLineChars="227"/>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七、报价文件的递交。</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（一）如果</w:t>
      </w:r>
      <w:r>
        <w:rPr>
          <w:rFonts w:hint="eastAsia" w:ascii="仿宋_GB2312" w:hAnsi="宋体" w:eastAsia="仿宋_GB2312"/>
          <w:color w:val="auto"/>
          <w:sz w:val="30"/>
          <w:szCs w:val="30"/>
          <w:highlight w:val="none"/>
          <w:lang w:val="en-US" w:eastAsia="zh-CN"/>
        </w:rPr>
        <w:t>投标人</w:t>
      </w:r>
      <w:r>
        <w:rPr>
          <w:rFonts w:hint="eastAsia" w:ascii="仿宋_GB2312" w:hAnsi="宋体" w:eastAsia="仿宋_GB2312"/>
          <w:color w:val="auto"/>
          <w:sz w:val="30"/>
          <w:szCs w:val="30"/>
          <w:highlight w:val="none"/>
        </w:rPr>
        <w:t>未加写标记，</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对报价文件的误投和提前启封不负责任。</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（二）</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接受</w:t>
      </w:r>
      <w:r>
        <w:rPr>
          <w:rFonts w:hint="eastAsia" w:ascii="仿宋_GB2312" w:hAnsi="宋体" w:eastAsia="仿宋_GB2312"/>
          <w:color w:val="auto"/>
          <w:sz w:val="30"/>
          <w:szCs w:val="30"/>
          <w:highlight w:val="none"/>
          <w:lang w:val="en-US" w:eastAsia="zh-CN"/>
        </w:rPr>
        <w:t>投标人</w:t>
      </w:r>
      <w:r>
        <w:rPr>
          <w:rFonts w:hint="eastAsia" w:ascii="仿宋_GB2312" w:hAnsi="宋体" w:eastAsia="仿宋_GB2312"/>
          <w:color w:val="auto"/>
          <w:sz w:val="30"/>
          <w:szCs w:val="30"/>
          <w:highlight w:val="none"/>
        </w:rPr>
        <w:t>报价文件时间：在报价截止时间前接受报价文件。</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（三）报价截止时间前，</w:t>
      </w:r>
      <w:r>
        <w:rPr>
          <w:rFonts w:hint="eastAsia" w:ascii="仿宋_GB2312" w:hAnsi="宋体" w:eastAsia="仿宋_GB2312"/>
          <w:color w:val="auto"/>
          <w:sz w:val="30"/>
          <w:szCs w:val="30"/>
          <w:highlight w:val="none"/>
          <w:lang w:val="en-US" w:eastAsia="zh-CN"/>
        </w:rPr>
        <w:t>投标人</w:t>
      </w:r>
      <w:r>
        <w:rPr>
          <w:rFonts w:hint="eastAsia" w:ascii="仿宋_GB2312" w:hAnsi="宋体" w:eastAsia="仿宋_GB2312"/>
          <w:color w:val="auto"/>
          <w:sz w:val="30"/>
          <w:szCs w:val="30"/>
          <w:highlight w:val="none"/>
        </w:rPr>
        <w:t>可以书面形式向</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已递交的报价文件提出补充和修改，</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以最后的补充和修改为准。该书面材料应密封，由法定代表人或授权委托人签字并加盖公章。</w:t>
      </w:r>
    </w:p>
    <w:p>
      <w:pPr>
        <w:snapToGrid w:val="0"/>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（四）报价文件填写字迹必须清楚、工整，对不同文字文本报价文件的解释发生异议的，以中文文本为准。</w:t>
      </w:r>
    </w:p>
    <w:p>
      <w:pPr>
        <w:snapToGrid w:val="0"/>
        <w:ind w:left="1" w:firstLine="771" w:firstLineChars="257"/>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九、无效报价</w:t>
      </w:r>
      <w:r>
        <w:rPr>
          <w:rFonts w:hint="eastAsia" w:ascii="仿宋_GB2312" w:eastAsia="仿宋_GB2312"/>
          <w:color w:val="auto"/>
          <w:sz w:val="30"/>
          <w:szCs w:val="30"/>
          <w:highlight w:val="none"/>
          <w:lang w:eastAsia="zh-CN"/>
        </w:rPr>
        <w:t>。</w:t>
      </w:r>
    </w:p>
    <w:p>
      <w:pPr>
        <w:snapToGrid w:val="0"/>
        <w:ind w:left="1" w:firstLine="771" w:firstLineChars="257"/>
        <w:rPr>
          <w:rFonts w:ascii="仿宋_GB2312" w:eastAsia="仿宋_GB2312"/>
          <w:color w:val="auto"/>
          <w:sz w:val="30"/>
          <w:szCs w:val="30"/>
          <w:highlight w:val="none"/>
        </w:rPr>
      </w:pPr>
      <w:r>
        <w:rPr>
          <w:rFonts w:hint="eastAsia" w:ascii="仿宋_GB2312" w:eastAsia="仿宋_GB2312"/>
          <w:color w:val="auto"/>
          <w:sz w:val="30"/>
          <w:szCs w:val="30"/>
          <w:highlight w:val="none"/>
        </w:rPr>
        <w:t>发生下列情况之一的，</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可视情况作无效报价处理：</w:t>
      </w:r>
    </w:p>
    <w:p>
      <w:pPr>
        <w:snapToGrid w:val="0"/>
        <w:ind w:firstLine="612" w:firstLineChars="204"/>
        <w:rPr>
          <w:rFonts w:ascii="仿宋_GB2312" w:eastAsia="仿宋_GB2312"/>
          <w:color w:val="auto"/>
          <w:sz w:val="30"/>
          <w:szCs w:val="30"/>
          <w:highlight w:val="none"/>
        </w:rPr>
      </w:pPr>
      <w:r>
        <w:rPr>
          <w:rFonts w:hint="eastAsia" w:ascii="仿宋_GB2312" w:eastAsia="仿宋_GB2312"/>
          <w:color w:val="auto"/>
          <w:sz w:val="30"/>
          <w:szCs w:val="30"/>
          <w:highlight w:val="none"/>
        </w:rPr>
        <w:t>（一）在</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规定的截止时间以后送达的报价文件。</w:t>
      </w:r>
    </w:p>
    <w:p>
      <w:pPr>
        <w:snapToGrid w:val="0"/>
        <w:ind w:firstLine="612" w:firstLineChars="204"/>
        <w:rPr>
          <w:rFonts w:ascii="仿宋_GB2312" w:eastAsia="仿宋_GB2312"/>
          <w:color w:val="auto"/>
          <w:sz w:val="30"/>
          <w:szCs w:val="30"/>
          <w:highlight w:val="none"/>
        </w:rPr>
      </w:pPr>
      <w:r>
        <w:rPr>
          <w:rFonts w:hint="eastAsia" w:ascii="仿宋_GB2312" w:eastAsia="仿宋_GB2312"/>
          <w:color w:val="auto"/>
          <w:sz w:val="30"/>
          <w:szCs w:val="30"/>
          <w:highlight w:val="none"/>
        </w:rPr>
        <w:t>（二）提供两个或两个以上报价方案的。</w:t>
      </w:r>
    </w:p>
    <w:p>
      <w:pPr>
        <w:snapToGrid w:val="0"/>
        <w:ind w:firstLine="615" w:firstLineChars="205"/>
        <w:rPr>
          <w:rFonts w:ascii="仿宋_GB2312" w:eastAsia="仿宋_GB2312"/>
          <w:color w:val="auto"/>
          <w:sz w:val="30"/>
          <w:szCs w:val="30"/>
          <w:highlight w:val="none"/>
        </w:rPr>
      </w:pPr>
      <w:r>
        <w:rPr>
          <w:rFonts w:hint="eastAsia" w:ascii="仿宋_GB2312" w:eastAsia="仿宋_GB2312"/>
          <w:color w:val="auto"/>
          <w:sz w:val="30"/>
          <w:szCs w:val="30"/>
          <w:highlight w:val="none"/>
        </w:rPr>
        <w:t>（三）报价文件应盖公章而未盖公章或盖非公司公章、未装订、未密封、未有效授权的。</w:t>
      </w:r>
    </w:p>
    <w:p>
      <w:pPr>
        <w:snapToGrid w:val="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（四）</w:t>
      </w:r>
      <w:r>
        <w:rPr>
          <w:rFonts w:hint="eastAsia" w:ascii="仿宋_GB2312" w:eastAsia="仿宋_GB2312"/>
          <w:color w:val="auto"/>
          <w:sz w:val="30"/>
          <w:szCs w:val="30"/>
          <w:highlight w:val="none"/>
          <w:lang w:eastAsia="zh-CN"/>
        </w:rPr>
        <w:t>报价总</w:t>
      </w:r>
      <w:r>
        <w:rPr>
          <w:rFonts w:hint="eastAsia" w:ascii="仿宋_GB2312" w:eastAsia="仿宋_GB2312"/>
          <w:color w:val="auto"/>
          <w:sz w:val="30"/>
          <w:szCs w:val="30"/>
          <w:highlight w:val="none"/>
        </w:rPr>
        <w:t>价超过最高限价的。</w:t>
      </w:r>
    </w:p>
    <w:p>
      <w:pPr>
        <w:snapToGrid w:val="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（五）所提供的资料存在弄虚作假的。</w:t>
      </w:r>
    </w:p>
    <w:p>
      <w:pPr>
        <w:snapToGrid w:val="0"/>
        <w:jc w:val="left"/>
        <w:rPr>
          <w:rFonts w:ascii="仿宋_GB2312" w:eastAsia="仿宋_GB2312"/>
          <w:b/>
          <w:color w:val="auto"/>
          <w:sz w:val="30"/>
          <w:szCs w:val="30"/>
          <w:highlight w:val="none"/>
        </w:rPr>
      </w:pPr>
      <w:r>
        <w:rPr>
          <w:rFonts w:hint="eastAsia" w:ascii="仿宋_GB2312" w:eastAsia="仿宋_GB2312"/>
          <w:color w:val="auto"/>
          <w:sz w:val="30"/>
          <w:szCs w:val="30"/>
          <w:highlight w:val="none"/>
        </w:rPr>
        <w:t xml:space="preserve">    （六）不符合法律、法规和本询价文件规定的其他要求的。</w:t>
      </w:r>
    </w:p>
    <w:p>
      <w:pPr>
        <w:snapToGrid w:val="0"/>
        <w:ind w:right="-176" w:rightChars="-84" w:firstLine="300" w:firstLineChars="100"/>
        <w:rPr>
          <w:rFonts w:ascii="仿宋_GB2312" w:eastAsia="仿宋_GB2312"/>
          <w:color w:val="auto"/>
          <w:sz w:val="30"/>
          <w:szCs w:val="30"/>
          <w:highlight w:val="none"/>
        </w:rPr>
      </w:pPr>
      <w:r>
        <w:rPr>
          <w:rFonts w:hint="eastAsia" w:ascii="仿宋_GB2312" w:eastAsia="仿宋_GB2312"/>
          <w:color w:val="auto"/>
          <w:sz w:val="30"/>
          <w:szCs w:val="30"/>
          <w:highlight w:val="none"/>
        </w:rPr>
        <w:t>　十、询价过程。</w:t>
      </w:r>
    </w:p>
    <w:p>
      <w:pPr>
        <w:snapToGrid w:val="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（一）</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组织3人</w:t>
      </w:r>
      <w:r>
        <w:rPr>
          <w:rFonts w:hint="eastAsia" w:ascii="仿宋_GB2312" w:eastAsia="仿宋_GB2312"/>
          <w:color w:val="auto"/>
          <w:sz w:val="30"/>
          <w:szCs w:val="30"/>
          <w:highlight w:val="none"/>
          <w:lang w:eastAsia="zh-CN"/>
        </w:rPr>
        <w:t>或</w:t>
      </w:r>
      <w:r>
        <w:rPr>
          <w:rFonts w:hint="eastAsia" w:ascii="仿宋_GB2312" w:eastAsia="仿宋_GB2312"/>
          <w:color w:val="auto"/>
          <w:sz w:val="30"/>
          <w:szCs w:val="30"/>
          <w:highlight w:val="none"/>
          <w:lang w:val="en-US" w:eastAsia="zh-CN"/>
        </w:rPr>
        <w:t>3人以上</w:t>
      </w:r>
      <w:r>
        <w:rPr>
          <w:rFonts w:hint="eastAsia" w:ascii="仿宋_GB2312" w:eastAsia="仿宋_GB2312"/>
          <w:color w:val="auto"/>
          <w:sz w:val="30"/>
          <w:szCs w:val="30"/>
          <w:highlight w:val="none"/>
        </w:rPr>
        <w:t>组成询价评审小组。</w:t>
      </w:r>
    </w:p>
    <w:p>
      <w:pPr>
        <w:snapToGrid w:val="0"/>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（二）</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在询价文件规定的时间和地点公开询价。</w:t>
      </w:r>
    </w:p>
    <w:p>
      <w:pPr>
        <w:snapToGrid w:val="0"/>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（三）询价时，</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将查验报价文件密封情况，确认无误后公开拆封报价文件报价。</w:t>
      </w:r>
    </w:p>
    <w:p>
      <w:pPr>
        <w:snapToGrid w:val="0"/>
        <w:ind w:right="-176" w:rightChars="-84"/>
        <w:rPr>
          <w:rFonts w:ascii="仿宋_GB2312" w:eastAsia="仿宋_GB2312"/>
          <w:color w:val="auto"/>
          <w:sz w:val="30"/>
          <w:szCs w:val="30"/>
          <w:highlight w:val="none"/>
        </w:rPr>
      </w:pPr>
      <w:r>
        <w:rPr>
          <w:rFonts w:hint="eastAsia" w:ascii="仿宋_GB2312" w:eastAsia="仿宋_GB2312"/>
          <w:color w:val="auto"/>
          <w:sz w:val="30"/>
          <w:szCs w:val="30"/>
          <w:highlight w:val="none"/>
        </w:rPr>
        <w:t>　　十一、成交原则与方法。</w:t>
      </w:r>
    </w:p>
    <w:p>
      <w:pPr>
        <w:snapToGrid w:val="0"/>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（一）</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组织评审小组对各单位的报价资料进行审核，在满足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要求的前提下，按经评审通过后总金额最低价成交的原则确定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。如果出现相同总金额最低报价情况时，总金额最低报价相同的</w:t>
      </w:r>
      <w:r>
        <w:rPr>
          <w:rFonts w:hint="eastAsia" w:ascii="仿宋_GB2312" w:eastAsia="仿宋_GB2312"/>
          <w:color w:val="auto"/>
          <w:sz w:val="30"/>
          <w:szCs w:val="30"/>
          <w:highlight w:val="none"/>
          <w:lang w:val="en-US" w:eastAsia="zh-CN"/>
        </w:rPr>
        <w:t>投标人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。（若出现税率不一致的情况，以除税价相对比）</w:t>
      </w:r>
    </w:p>
    <w:p>
      <w:pPr>
        <w:snapToGrid w:val="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（二）</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pPr>
        <w:pStyle w:val="13"/>
        <w:widowControl w:val="0"/>
        <w:snapToGrid w:val="0"/>
        <w:spacing w:line="240" w:lineRule="auto"/>
        <w:ind w:firstLine="601"/>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十二、合同</w:t>
      </w:r>
      <w:r>
        <w:rPr>
          <w:rFonts w:hint="eastAsia" w:ascii="仿宋_GB2312" w:eastAsia="仿宋_GB2312"/>
          <w:color w:val="auto"/>
          <w:sz w:val="30"/>
          <w:szCs w:val="30"/>
          <w:highlight w:val="none"/>
          <w:lang w:eastAsia="zh-CN"/>
        </w:rPr>
        <w:t>。</w:t>
      </w:r>
    </w:p>
    <w:p>
      <w:pPr>
        <w:snapToGrid w:val="0"/>
        <w:ind w:firstLine="600" w:firstLineChars="200"/>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合同签订：</w:t>
      </w:r>
      <w:r>
        <w:rPr>
          <w:rFonts w:hint="eastAsia" w:ascii="仿宋_GB2312" w:eastAsia="仿宋_GB2312"/>
          <w:color w:val="auto"/>
          <w:sz w:val="30"/>
          <w:szCs w:val="30"/>
          <w:highlight w:val="none"/>
          <w:lang w:val="en-US" w:eastAsia="zh-CN"/>
        </w:rPr>
        <w:t>投标人</w:t>
      </w:r>
      <w:r>
        <w:rPr>
          <w:rFonts w:hint="eastAsia" w:ascii="仿宋_GB2312" w:eastAsia="仿宋_GB2312"/>
          <w:color w:val="auto"/>
          <w:sz w:val="30"/>
          <w:szCs w:val="30"/>
          <w:highlight w:val="none"/>
        </w:rPr>
        <w:t>按照上述第十一条规定确定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，并签订采购合同，签约单位为</w:t>
      </w:r>
      <w:r>
        <w:rPr>
          <w:rFonts w:hint="eastAsia" w:ascii="仿宋_GB2312" w:eastAsia="仿宋_GB2312"/>
          <w:color w:val="auto"/>
          <w:sz w:val="30"/>
          <w:szCs w:val="30"/>
          <w:highlight w:val="none"/>
          <w:lang w:eastAsia="zh-CN"/>
        </w:rPr>
        <w:t>绍兴市再生能源发展有限公司</w:t>
      </w:r>
      <w:r>
        <w:rPr>
          <w:rFonts w:hint="eastAsia" w:ascii="仿宋_GB2312" w:eastAsia="仿宋_GB2312"/>
          <w:color w:val="auto"/>
          <w:sz w:val="30"/>
          <w:szCs w:val="30"/>
          <w:highlight w:val="none"/>
        </w:rPr>
        <w:t>。合同履行期间，采购人可根据实际需要，按照成交价格，调整采购数量。</w:t>
      </w:r>
      <w:r>
        <w:rPr>
          <w:rFonts w:hint="eastAsia" w:ascii="仿宋_GB2312" w:eastAsia="仿宋_GB2312"/>
          <w:color w:val="auto"/>
          <w:sz w:val="30"/>
          <w:szCs w:val="30"/>
          <w:highlight w:val="none"/>
          <w:lang w:eastAsia="zh-CN"/>
        </w:rPr>
        <w:t>（成交价格及采购数量不得超过原合同的百分之十）</w:t>
      </w:r>
    </w:p>
    <w:p>
      <w:pPr>
        <w:snapToGrid w:val="0"/>
        <w:ind w:firstLine="615" w:firstLineChars="205"/>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十</w:t>
      </w:r>
      <w:r>
        <w:rPr>
          <w:rFonts w:hint="eastAsia" w:ascii="仿宋_GB2312" w:hAnsi="宋体" w:eastAsia="仿宋_GB2312"/>
          <w:color w:val="auto"/>
          <w:sz w:val="30"/>
          <w:szCs w:val="30"/>
          <w:highlight w:val="none"/>
          <w:lang w:val="en-US" w:eastAsia="zh-CN"/>
        </w:rPr>
        <w:t>三</w:t>
      </w:r>
      <w:r>
        <w:rPr>
          <w:rFonts w:hint="eastAsia" w:ascii="仿宋_GB2312" w:hAnsi="宋体" w:eastAsia="仿宋_GB2312"/>
          <w:color w:val="auto"/>
          <w:sz w:val="30"/>
          <w:szCs w:val="30"/>
          <w:highlight w:val="none"/>
        </w:rPr>
        <w:t>、其他。</w:t>
      </w:r>
    </w:p>
    <w:p>
      <w:pPr>
        <w:snapToGrid w:val="0"/>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（一）如果有证据证明各</w:t>
      </w:r>
      <w:r>
        <w:rPr>
          <w:rFonts w:hint="eastAsia" w:ascii="仿宋_GB2312" w:eastAsia="仿宋_GB2312"/>
          <w:color w:val="auto"/>
          <w:sz w:val="30"/>
          <w:szCs w:val="30"/>
          <w:highlight w:val="none"/>
          <w:lang w:val="en-US" w:eastAsia="zh-CN"/>
        </w:rPr>
        <w:t>投标人</w:t>
      </w:r>
      <w:r>
        <w:rPr>
          <w:rFonts w:hint="eastAsia" w:ascii="仿宋_GB2312" w:eastAsia="仿宋_GB2312"/>
          <w:color w:val="auto"/>
          <w:sz w:val="30"/>
          <w:szCs w:val="30"/>
          <w:highlight w:val="none"/>
        </w:rPr>
        <w:t>之间存在串通等舞弊、违法行为，</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有权拒绝存在此行为的</w:t>
      </w:r>
      <w:r>
        <w:rPr>
          <w:rFonts w:hint="eastAsia" w:ascii="仿宋_GB2312" w:eastAsia="仿宋_GB2312"/>
          <w:color w:val="auto"/>
          <w:sz w:val="30"/>
          <w:szCs w:val="30"/>
          <w:highlight w:val="none"/>
          <w:lang w:val="en-US" w:eastAsia="zh-CN"/>
        </w:rPr>
        <w:t>投标人</w:t>
      </w:r>
      <w:r>
        <w:rPr>
          <w:rFonts w:hint="eastAsia" w:ascii="仿宋_GB2312" w:eastAsia="仿宋_GB2312"/>
          <w:color w:val="auto"/>
          <w:sz w:val="30"/>
          <w:szCs w:val="30"/>
          <w:highlight w:val="none"/>
        </w:rPr>
        <w:t>报价</w:t>
      </w:r>
      <w:r>
        <w:rPr>
          <w:rFonts w:hint="eastAsia" w:ascii="仿宋_GB2312" w:eastAsia="仿宋_GB2312"/>
          <w:color w:val="auto"/>
          <w:sz w:val="30"/>
          <w:szCs w:val="30"/>
          <w:highlight w:val="none"/>
          <w:lang w:eastAsia="zh-CN"/>
        </w:rPr>
        <w:t>，并列入绍兴市再生能源发展有限公司不合格供应商名录。</w:t>
      </w:r>
    </w:p>
    <w:p>
      <w:pPr>
        <w:snapToGrid w:val="0"/>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（二）本询价文件未及事项，在签订合同时双方友好商定。</w:t>
      </w:r>
    </w:p>
    <w:p>
      <w:pPr>
        <w:snapToGrid w:val="0"/>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（三）凡涉及本次询价的解释权均属于</w:t>
      </w:r>
      <w:r>
        <w:rPr>
          <w:rFonts w:hint="eastAsia" w:ascii="仿宋_GB2312" w:eastAsia="仿宋_GB2312"/>
          <w:color w:val="auto"/>
          <w:sz w:val="30"/>
          <w:szCs w:val="30"/>
          <w:highlight w:val="none"/>
          <w:lang w:eastAsia="zh-CN"/>
        </w:rPr>
        <w:t>绍兴市再生能源发展</w:t>
      </w:r>
      <w:r>
        <w:rPr>
          <w:rFonts w:hint="eastAsia" w:ascii="仿宋_GB2312" w:eastAsia="仿宋_GB2312"/>
          <w:color w:val="auto"/>
          <w:sz w:val="30"/>
          <w:szCs w:val="30"/>
          <w:highlight w:val="none"/>
        </w:rPr>
        <w:t>有限公司。</w:t>
      </w:r>
    </w:p>
    <w:p>
      <w:pPr>
        <w:pStyle w:val="4"/>
        <w:numPr>
          <w:ilvl w:val="0"/>
          <w:numId w:val="0"/>
        </w:numPr>
        <w:jc w:val="center"/>
        <w:rPr>
          <w:rFonts w:ascii="仿宋_GB2312" w:hAnsi="宋体" w:eastAsia="仿宋_GB2312"/>
          <w:b w:val="0"/>
          <w:bCs/>
          <w:snapToGrid w:val="0"/>
          <w:color w:val="auto"/>
          <w:sz w:val="44"/>
          <w:highlight w:val="none"/>
        </w:rPr>
      </w:pPr>
      <w:r>
        <w:rPr>
          <w:rFonts w:ascii="仿宋_GB2312" w:hAnsi="宋体" w:eastAsia="仿宋_GB2312"/>
          <w:color w:val="auto"/>
          <w:kern w:val="0"/>
          <w:sz w:val="28"/>
          <w:highlight w:val="none"/>
        </w:rPr>
        <w:br w:type="page"/>
      </w:r>
      <w:bookmarkStart w:id="8" w:name="_Toc530583923"/>
      <w:bookmarkStart w:id="9" w:name="_Toc530583880"/>
      <w:r>
        <w:rPr>
          <w:rFonts w:hint="eastAsia" w:ascii="仿宋_GB2312" w:eastAsia="仿宋_GB2312"/>
          <w:snapToGrid w:val="0"/>
          <w:color w:val="auto"/>
          <w:sz w:val="44"/>
          <w:szCs w:val="44"/>
          <w:highlight w:val="none"/>
        </w:rPr>
        <w:t>第三部分   询价内容</w:t>
      </w:r>
      <w:bookmarkEnd w:id="8"/>
      <w:bookmarkEnd w:id="9"/>
    </w:p>
    <w:p>
      <w:pPr>
        <w:pStyle w:val="14"/>
        <w:ind w:left="0" w:leftChars="0" w:firstLine="600" w:firstLineChars="200"/>
        <w:jc w:val="both"/>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eastAsia="zh-CN"/>
        </w:rPr>
        <w:t>一、</w:t>
      </w:r>
      <w:r>
        <w:rPr>
          <w:rFonts w:hint="eastAsia" w:ascii="仿宋_GB2312" w:eastAsia="仿宋_GB2312"/>
          <w:color w:val="auto"/>
          <w:sz w:val="30"/>
          <w:szCs w:val="30"/>
          <w:highlight w:val="none"/>
        </w:rPr>
        <w:t>采购内容及相关</w:t>
      </w:r>
      <w:r>
        <w:rPr>
          <w:rFonts w:hint="eastAsia" w:ascii="仿宋_GB2312" w:eastAsia="仿宋_GB2312"/>
          <w:color w:val="auto"/>
          <w:sz w:val="30"/>
          <w:szCs w:val="30"/>
          <w:highlight w:val="none"/>
          <w:lang w:val="en-US" w:eastAsia="zh-CN"/>
        </w:rPr>
        <w:t>说明</w:t>
      </w:r>
    </w:p>
    <w:p>
      <w:pPr>
        <w:pStyle w:val="14"/>
        <w:ind w:left="0" w:leftChars="0" w:firstLine="600" w:firstLineChars="200"/>
        <w:jc w:val="both"/>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1.采购内容明细</w:t>
      </w:r>
    </w:p>
    <w:tbl>
      <w:tblPr>
        <w:tblStyle w:val="8"/>
        <w:tblW w:w="4997" w:type="pct"/>
        <w:jc w:val="center"/>
        <w:tblLayout w:type="autofit"/>
        <w:tblCellMar>
          <w:top w:w="0" w:type="dxa"/>
          <w:left w:w="108" w:type="dxa"/>
          <w:bottom w:w="0" w:type="dxa"/>
          <w:right w:w="108" w:type="dxa"/>
        </w:tblCellMar>
      </w:tblPr>
      <w:tblGrid>
        <w:gridCol w:w="890"/>
        <w:gridCol w:w="2182"/>
        <w:gridCol w:w="2685"/>
        <w:gridCol w:w="908"/>
        <w:gridCol w:w="1308"/>
        <w:gridCol w:w="1308"/>
      </w:tblGrid>
      <w:tr>
        <w:tblPrEx>
          <w:tblCellMar>
            <w:top w:w="0" w:type="dxa"/>
            <w:left w:w="108" w:type="dxa"/>
            <w:bottom w:w="0" w:type="dxa"/>
            <w:right w:w="108" w:type="dxa"/>
          </w:tblCellMar>
        </w:tblPrEx>
        <w:trPr>
          <w:trHeight w:val="90" w:hRule="atLeast"/>
          <w:jc w:val="center"/>
        </w:trPr>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21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w:t>
            </w:r>
          </w:p>
        </w:tc>
      </w:tr>
      <w:tr>
        <w:tblPrEx>
          <w:tblCellMar>
            <w:top w:w="0" w:type="dxa"/>
            <w:left w:w="108" w:type="dxa"/>
            <w:bottom w:w="0" w:type="dxa"/>
            <w:right w:w="108" w:type="dxa"/>
          </w:tblCellMar>
        </w:tblPrEx>
        <w:trPr>
          <w:trHeight w:val="527" w:hRule="atLeast"/>
          <w:jc w:val="center"/>
        </w:trPr>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cs="宋体"/>
                <w:i w:val="0"/>
                <w:iCs w:val="0"/>
                <w:color w:val="000000"/>
                <w:kern w:val="0"/>
                <w:sz w:val="22"/>
                <w:szCs w:val="22"/>
                <w:u w:val="none"/>
                <w:lang w:val="en-US" w:eastAsia="zh-CN" w:bidi="ar"/>
              </w:rPr>
              <w:t>美孚</w:t>
            </w:r>
            <w:r>
              <w:rPr>
                <w:rFonts w:hint="eastAsia" w:ascii="宋体" w:hAnsi="宋体" w:eastAsia="宋体" w:cs="宋体"/>
                <w:i w:val="0"/>
                <w:iCs w:val="0"/>
                <w:color w:val="000000"/>
                <w:kern w:val="0"/>
                <w:sz w:val="22"/>
                <w:szCs w:val="22"/>
                <w:u w:val="none"/>
                <w:lang w:val="en-US" w:eastAsia="zh-CN" w:bidi="ar"/>
              </w:rPr>
              <w:t>液压油</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DTE2</w:t>
            </w:r>
            <w:r>
              <w:rPr>
                <w:rFonts w:hint="eastAsia" w:ascii="宋体" w:hAnsi="宋体" w:cs="宋体"/>
                <w:i w:val="0"/>
                <w:iCs w:val="0"/>
                <w:color w:val="000000"/>
                <w:kern w:val="0"/>
                <w:sz w:val="22"/>
                <w:szCs w:val="22"/>
                <w:u w:val="none"/>
                <w:lang w:val="en-US" w:eastAsia="zh-CN" w:bidi="ar"/>
              </w:rPr>
              <w:t>4UT</w:t>
            </w:r>
            <w:r>
              <w:rPr>
                <w:rFonts w:hint="eastAsia" w:ascii="宋体" w:hAnsi="宋体" w:eastAsia="宋体" w:cs="宋体"/>
                <w:i w:val="0"/>
                <w:iCs w:val="0"/>
                <w:color w:val="000000"/>
                <w:kern w:val="0"/>
                <w:sz w:val="22"/>
                <w:szCs w:val="22"/>
                <w:u w:val="none"/>
                <w:lang w:val="en-US" w:eastAsia="zh-CN" w:bidi="ar"/>
              </w:rPr>
              <w:t>长效液压油 208</w:t>
            </w:r>
            <w:r>
              <w:rPr>
                <w:rFonts w:hint="eastAsia" w:ascii="宋体" w:hAnsi="宋体" w:cs="宋体"/>
                <w:i w:val="0"/>
                <w:iCs w:val="0"/>
                <w:color w:val="000000"/>
                <w:kern w:val="0"/>
                <w:sz w:val="22"/>
                <w:szCs w:val="22"/>
                <w:u w:val="none"/>
                <w:lang w:val="en-US" w:eastAsia="zh-CN" w:bidi="ar"/>
              </w:rPr>
              <w:t>升</w:t>
            </w:r>
            <w:r>
              <w:rPr>
                <w:rFonts w:hint="eastAsia" w:ascii="宋体" w:hAnsi="宋体" w:eastAsia="宋体" w:cs="宋体"/>
                <w:i w:val="0"/>
                <w:iCs w:val="0"/>
                <w:color w:val="000000"/>
                <w:kern w:val="0"/>
                <w:sz w:val="22"/>
                <w:szCs w:val="22"/>
                <w:u w:val="none"/>
                <w:lang w:val="en-US" w:eastAsia="zh-CN" w:bidi="ar"/>
              </w:rPr>
              <w:t>/桶</w:t>
            </w:r>
            <w:r>
              <w:rPr>
                <w:rFonts w:hint="eastAsia" w:ascii="宋体" w:hAnsi="宋体" w:cs="宋体"/>
                <w:i w:val="0"/>
                <w:iCs w:val="0"/>
                <w:color w:val="000000"/>
                <w:kern w:val="0"/>
                <w:sz w:val="22"/>
                <w:szCs w:val="22"/>
                <w:u w:val="none"/>
                <w:lang w:val="en-US" w:eastAsia="zh-CN" w:bidi="ar"/>
              </w:rPr>
              <w:t>，粘度等级ISO VG 32</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宋体" w:hAnsi="宋体" w:cs="宋体"/>
                <w:i w:val="0"/>
                <w:iCs w:val="0"/>
                <w:color w:val="000000"/>
                <w:kern w:val="0"/>
                <w:sz w:val="22"/>
                <w:szCs w:val="22"/>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宋体" w:hAnsi="宋体" w:eastAsia="宋体" w:cs="宋体"/>
                <w:i w:val="0"/>
                <w:iCs w:val="0"/>
                <w:color w:val="000000"/>
                <w:kern w:val="0"/>
                <w:sz w:val="22"/>
                <w:szCs w:val="22"/>
                <w:u w:val="none"/>
                <w:lang w:val="en-US" w:eastAsia="zh-CN" w:bidi="ar"/>
              </w:rPr>
              <w:t>桶</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¥4000.00/桶</w:t>
            </w:r>
          </w:p>
        </w:tc>
      </w:tr>
    </w:tbl>
    <w:p>
      <w:pPr>
        <w:pStyle w:val="14"/>
        <w:ind w:left="0" w:leftChars="0" w:firstLine="300" w:firstLineChars="100"/>
        <w:jc w:val="both"/>
        <w:rPr>
          <w:rFonts w:hint="default" w:ascii="仿宋_GB2312" w:eastAsia="仿宋_GB2312"/>
          <w:color w:val="auto"/>
          <w:sz w:val="30"/>
          <w:szCs w:val="30"/>
          <w:highlight w:val="none"/>
          <w:lang w:val="en-US" w:eastAsia="zh-CN"/>
        </w:rPr>
      </w:pPr>
    </w:p>
    <w:p>
      <w:pPr>
        <w:pStyle w:val="13"/>
        <w:snapToGrid w:val="0"/>
        <w:spacing w:line="240" w:lineRule="auto"/>
        <w:ind w:left="0" w:leftChars="0" w:firstLine="600" w:firstLineChars="200"/>
        <w:rPr>
          <w:rFonts w:hint="default" w:ascii="仿宋_GB2312" w:hAnsi="Times New Roman" w:eastAsia="仿宋_GB2312" w:cs="Times New Roman"/>
          <w:color w:val="auto"/>
          <w:kern w:val="2"/>
          <w:sz w:val="30"/>
          <w:szCs w:val="30"/>
          <w:highlight w:val="none"/>
          <w:lang w:val="en-US" w:eastAsia="zh-CN" w:bidi="ar-SA"/>
        </w:rPr>
      </w:pPr>
      <w:r>
        <w:rPr>
          <w:rFonts w:hint="eastAsia" w:ascii="仿宋_GB2312" w:hAnsi="Times New Roman" w:eastAsia="仿宋_GB2312" w:cs="Times New Roman"/>
          <w:color w:val="auto"/>
          <w:kern w:val="2"/>
          <w:sz w:val="30"/>
          <w:szCs w:val="30"/>
          <w:highlight w:val="none"/>
          <w:lang w:val="en-US" w:eastAsia="zh-CN" w:bidi="ar-SA"/>
        </w:rPr>
        <w:t>二、服务</w:t>
      </w:r>
      <w:r>
        <w:rPr>
          <w:rFonts w:hint="eastAsia" w:ascii="仿宋_GB2312" w:eastAsia="仿宋_GB2312" w:cs="Times New Roman"/>
          <w:color w:val="auto"/>
          <w:kern w:val="2"/>
          <w:sz w:val="30"/>
          <w:szCs w:val="30"/>
          <w:highlight w:val="none"/>
          <w:lang w:val="en-US" w:eastAsia="zh-CN" w:bidi="ar-SA"/>
        </w:rPr>
        <w:t>和质量</w:t>
      </w:r>
      <w:r>
        <w:rPr>
          <w:rFonts w:hint="eastAsia" w:ascii="仿宋_GB2312" w:hAnsi="Times New Roman" w:eastAsia="仿宋_GB2312" w:cs="Times New Roman"/>
          <w:color w:val="auto"/>
          <w:kern w:val="2"/>
          <w:sz w:val="30"/>
          <w:szCs w:val="30"/>
          <w:highlight w:val="none"/>
          <w:lang w:val="en-US" w:eastAsia="zh-CN" w:bidi="ar-SA"/>
        </w:rPr>
        <w:t>要求</w:t>
      </w:r>
    </w:p>
    <w:p>
      <w:pPr>
        <w:pStyle w:val="13"/>
        <w:snapToGrid w:val="0"/>
        <w:spacing w:line="240" w:lineRule="auto"/>
        <w:ind w:left="0" w:leftChars="0" w:firstLine="600" w:firstLineChars="200"/>
        <w:rPr>
          <w:rFonts w:hint="eastAsia" w:ascii="仿宋_GB2312" w:eastAsia="仿宋_GB2312" w:cs="Times New Roman"/>
          <w:color w:val="auto"/>
          <w:kern w:val="2"/>
          <w:sz w:val="30"/>
          <w:szCs w:val="30"/>
          <w:highlight w:val="none"/>
          <w:lang w:val="en-US" w:eastAsia="zh-CN" w:bidi="ar-SA"/>
        </w:rPr>
      </w:pPr>
      <w:r>
        <w:rPr>
          <w:rFonts w:hint="eastAsia" w:ascii="仿宋_GB2312" w:eastAsia="仿宋_GB2312" w:cs="Times New Roman"/>
          <w:color w:val="auto"/>
          <w:kern w:val="2"/>
          <w:sz w:val="30"/>
          <w:szCs w:val="30"/>
          <w:highlight w:val="none"/>
          <w:lang w:val="en-US" w:eastAsia="zh-CN" w:bidi="ar-SA"/>
        </w:rPr>
        <w:t>1.</w:t>
      </w:r>
      <w:r>
        <w:rPr>
          <w:rFonts w:hint="eastAsia" w:ascii="仿宋_GB2312" w:hAnsi="Times New Roman" w:eastAsia="仿宋_GB2312" w:cs="Times New Roman"/>
          <w:color w:val="auto"/>
          <w:kern w:val="2"/>
          <w:sz w:val="30"/>
          <w:szCs w:val="30"/>
          <w:highlight w:val="none"/>
          <w:lang w:val="en-US" w:eastAsia="zh-CN" w:bidi="ar-SA"/>
        </w:rPr>
        <w:t>双方签订合同后，根据采购人</w:t>
      </w:r>
      <w:r>
        <w:rPr>
          <w:rFonts w:hint="eastAsia" w:ascii="仿宋_GB2312" w:eastAsia="仿宋_GB2312" w:cs="Times New Roman"/>
          <w:color w:val="auto"/>
          <w:kern w:val="2"/>
          <w:sz w:val="30"/>
          <w:szCs w:val="30"/>
          <w:highlight w:val="none"/>
          <w:lang w:val="en-US" w:eastAsia="zh-CN" w:bidi="ar-SA"/>
        </w:rPr>
        <w:t>的需求</w:t>
      </w:r>
      <w:r>
        <w:rPr>
          <w:rFonts w:hint="eastAsia" w:ascii="仿宋_GB2312" w:hAnsi="Times New Roman" w:eastAsia="仿宋_GB2312" w:cs="Times New Roman"/>
          <w:color w:val="auto"/>
          <w:kern w:val="2"/>
          <w:sz w:val="30"/>
          <w:szCs w:val="30"/>
          <w:highlight w:val="none"/>
          <w:lang w:val="en-US" w:eastAsia="zh-CN" w:bidi="ar-SA"/>
        </w:rPr>
        <w:t>确定</w:t>
      </w:r>
      <w:r>
        <w:rPr>
          <w:rFonts w:hint="eastAsia" w:ascii="仿宋_GB2312" w:eastAsia="仿宋_GB2312" w:cs="Times New Roman"/>
          <w:color w:val="auto"/>
          <w:kern w:val="2"/>
          <w:sz w:val="30"/>
          <w:szCs w:val="30"/>
          <w:highlight w:val="none"/>
          <w:lang w:val="en-US" w:eastAsia="zh-CN" w:bidi="ar-SA"/>
        </w:rPr>
        <w:t>送货数量</w:t>
      </w:r>
      <w:r>
        <w:rPr>
          <w:rFonts w:hint="eastAsia" w:ascii="仿宋_GB2312" w:hAnsi="Times New Roman" w:eastAsia="仿宋_GB2312" w:cs="Times New Roman"/>
          <w:color w:val="auto"/>
          <w:kern w:val="2"/>
          <w:sz w:val="30"/>
          <w:szCs w:val="30"/>
          <w:highlight w:val="none"/>
          <w:lang w:val="en-US" w:eastAsia="zh-CN" w:bidi="ar-SA"/>
        </w:rPr>
        <w:t>，</w:t>
      </w:r>
      <w:r>
        <w:rPr>
          <w:rFonts w:hint="eastAsia" w:ascii="仿宋_GB2312" w:eastAsia="仿宋_GB2312" w:cs="Times New Roman"/>
          <w:color w:val="auto"/>
          <w:kern w:val="2"/>
          <w:sz w:val="30"/>
          <w:szCs w:val="30"/>
          <w:highlight w:val="none"/>
          <w:lang w:val="en-US" w:eastAsia="zh-CN" w:bidi="ar-SA"/>
        </w:rPr>
        <w:t>按约定货期</w:t>
      </w:r>
      <w:r>
        <w:rPr>
          <w:rFonts w:hint="eastAsia" w:ascii="仿宋_GB2312" w:hAnsi="Times New Roman" w:eastAsia="仿宋_GB2312" w:cs="Times New Roman"/>
          <w:color w:val="auto"/>
          <w:kern w:val="2"/>
          <w:sz w:val="30"/>
          <w:szCs w:val="30"/>
          <w:highlight w:val="none"/>
          <w:lang w:val="en-US" w:eastAsia="zh-CN" w:bidi="ar-SA"/>
        </w:rPr>
        <w:t>完成</w:t>
      </w:r>
      <w:r>
        <w:rPr>
          <w:rFonts w:hint="eastAsia" w:ascii="仿宋_GB2312" w:eastAsia="仿宋_GB2312" w:cs="Times New Roman"/>
          <w:color w:val="auto"/>
          <w:kern w:val="2"/>
          <w:sz w:val="30"/>
          <w:szCs w:val="30"/>
          <w:highlight w:val="none"/>
          <w:lang w:val="en-US" w:eastAsia="zh-CN" w:bidi="ar-SA"/>
        </w:rPr>
        <w:t>送货，</w:t>
      </w:r>
      <w:r>
        <w:rPr>
          <w:rFonts w:hint="eastAsia" w:ascii="仿宋_GB2312" w:hAnsi="Times New Roman" w:eastAsia="仿宋_GB2312" w:cs="Times New Roman"/>
          <w:color w:val="auto"/>
          <w:kern w:val="2"/>
          <w:sz w:val="30"/>
          <w:szCs w:val="30"/>
          <w:highlight w:val="none"/>
          <w:lang w:val="en-US" w:eastAsia="zh-CN" w:bidi="ar-SA"/>
        </w:rPr>
        <w:t>送货地点</w:t>
      </w:r>
      <w:r>
        <w:rPr>
          <w:rFonts w:hint="eastAsia" w:ascii="仿宋_GB2312" w:eastAsia="仿宋_GB2312" w:cs="Times New Roman"/>
          <w:color w:val="auto"/>
          <w:kern w:val="2"/>
          <w:sz w:val="30"/>
          <w:szCs w:val="30"/>
          <w:highlight w:val="none"/>
          <w:lang w:val="en-US" w:eastAsia="zh-CN" w:bidi="ar-SA"/>
        </w:rPr>
        <w:t>绍兴市再生能源发展有限公司；</w:t>
      </w:r>
    </w:p>
    <w:p>
      <w:pPr>
        <w:pStyle w:val="13"/>
        <w:snapToGrid w:val="0"/>
        <w:spacing w:line="240" w:lineRule="auto"/>
        <w:ind w:left="0" w:leftChars="0" w:firstLine="600" w:firstLineChars="200"/>
        <w:rPr>
          <w:rFonts w:hint="default" w:ascii="仿宋_GB2312" w:eastAsia="仿宋_GB2312" w:cs="Times New Roman"/>
          <w:color w:val="auto"/>
          <w:kern w:val="2"/>
          <w:sz w:val="30"/>
          <w:szCs w:val="30"/>
          <w:highlight w:val="none"/>
          <w:lang w:val="en-US" w:eastAsia="zh-CN" w:bidi="ar-SA"/>
        </w:rPr>
      </w:pPr>
      <w:r>
        <w:rPr>
          <w:rFonts w:hint="eastAsia" w:ascii="仿宋_GB2312" w:eastAsia="仿宋_GB2312" w:cs="Times New Roman"/>
          <w:color w:val="auto"/>
          <w:kern w:val="2"/>
          <w:sz w:val="30"/>
          <w:szCs w:val="30"/>
          <w:highlight w:val="none"/>
          <w:lang w:val="en-US" w:eastAsia="zh-CN" w:bidi="ar-SA"/>
        </w:rPr>
        <w:t>2.中标人送货（保质期）如有。</w:t>
      </w:r>
    </w:p>
    <w:p>
      <w:pPr>
        <w:pStyle w:val="13"/>
        <w:snapToGrid w:val="0"/>
        <w:spacing w:line="240" w:lineRule="auto"/>
        <w:ind w:left="0" w:leftChars="0" w:firstLine="600" w:firstLineChars="200"/>
        <w:rPr>
          <w:rFonts w:hint="eastAsia" w:ascii="仿宋_GB2312" w:eastAsia="仿宋_GB2312" w:cs="Times New Roman"/>
          <w:color w:val="auto"/>
          <w:kern w:val="2"/>
          <w:sz w:val="30"/>
          <w:szCs w:val="30"/>
          <w:highlight w:val="none"/>
          <w:lang w:val="en-US" w:eastAsia="zh-CN" w:bidi="ar-SA"/>
        </w:rPr>
      </w:pPr>
      <w:r>
        <w:rPr>
          <w:rFonts w:hint="eastAsia" w:ascii="仿宋_GB2312" w:eastAsia="仿宋_GB2312" w:cs="Times New Roman"/>
          <w:color w:val="auto"/>
          <w:kern w:val="2"/>
          <w:sz w:val="30"/>
          <w:szCs w:val="30"/>
          <w:highlight w:val="none"/>
          <w:lang w:val="en-US" w:eastAsia="zh-CN" w:bidi="ar-SA"/>
        </w:rPr>
        <w:t>三</w:t>
      </w:r>
      <w:r>
        <w:rPr>
          <w:rFonts w:hint="eastAsia" w:ascii="仿宋_GB2312" w:hAnsi="Times New Roman" w:eastAsia="仿宋_GB2312" w:cs="Times New Roman"/>
          <w:color w:val="auto"/>
          <w:kern w:val="2"/>
          <w:sz w:val="30"/>
          <w:szCs w:val="30"/>
          <w:highlight w:val="none"/>
          <w:lang w:val="en-US" w:eastAsia="zh-CN" w:bidi="ar-SA"/>
        </w:rPr>
        <w:t>、售后要求：对于出现不符合采购人要求的</w:t>
      </w:r>
      <w:r>
        <w:rPr>
          <w:rFonts w:hint="eastAsia" w:ascii="仿宋_GB2312" w:eastAsia="仿宋_GB2312" w:cs="Times New Roman"/>
          <w:color w:val="auto"/>
          <w:kern w:val="2"/>
          <w:sz w:val="30"/>
          <w:szCs w:val="30"/>
          <w:highlight w:val="none"/>
          <w:lang w:val="en-US" w:eastAsia="zh-CN" w:bidi="ar-SA"/>
        </w:rPr>
        <w:t>物资</w:t>
      </w:r>
      <w:r>
        <w:rPr>
          <w:rFonts w:hint="eastAsia" w:ascii="仿宋_GB2312" w:hAnsi="Times New Roman" w:eastAsia="仿宋_GB2312" w:cs="Times New Roman"/>
          <w:color w:val="auto"/>
          <w:kern w:val="2"/>
          <w:sz w:val="30"/>
          <w:szCs w:val="30"/>
          <w:highlight w:val="none"/>
          <w:lang w:val="en-US" w:eastAsia="zh-CN" w:bidi="ar-SA"/>
        </w:rPr>
        <w:t>，中标人应在接到</w:t>
      </w:r>
      <w:r>
        <w:rPr>
          <w:rFonts w:hint="eastAsia" w:ascii="仿宋_GB2312" w:eastAsia="仿宋_GB2312" w:cs="Times New Roman"/>
          <w:color w:val="auto"/>
          <w:kern w:val="2"/>
          <w:sz w:val="30"/>
          <w:szCs w:val="30"/>
          <w:highlight w:val="none"/>
          <w:lang w:val="en-US" w:eastAsia="zh-CN" w:bidi="ar-SA"/>
        </w:rPr>
        <w:t>采购人</w:t>
      </w:r>
      <w:r>
        <w:rPr>
          <w:rFonts w:hint="eastAsia" w:ascii="仿宋_GB2312" w:hAnsi="Times New Roman" w:eastAsia="仿宋_GB2312" w:cs="Times New Roman"/>
          <w:color w:val="auto"/>
          <w:kern w:val="2"/>
          <w:sz w:val="30"/>
          <w:szCs w:val="30"/>
          <w:highlight w:val="none"/>
          <w:lang w:val="en-US" w:eastAsia="zh-CN" w:bidi="ar-SA"/>
        </w:rPr>
        <w:t>反馈后</w:t>
      </w:r>
      <w:r>
        <w:rPr>
          <w:rFonts w:hint="eastAsia" w:ascii="仿宋_GB2312" w:eastAsia="仿宋_GB2312" w:cs="Times New Roman"/>
          <w:color w:val="auto"/>
          <w:kern w:val="2"/>
          <w:sz w:val="30"/>
          <w:szCs w:val="30"/>
          <w:highlight w:val="none"/>
          <w:lang w:val="en-US" w:eastAsia="zh-CN" w:bidi="ar-SA"/>
        </w:rPr>
        <w:t>2日</w:t>
      </w:r>
      <w:r>
        <w:rPr>
          <w:rFonts w:hint="eastAsia" w:ascii="仿宋_GB2312" w:hAnsi="Times New Roman" w:eastAsia="仿宋_GB2312" w:cs="Times New Roman"/>
          <w:color w:val="auto"/>
          <w:kern w:val="2"/>
          <w:sz w:val="30"/>
          <w:szCs w:val="30"/>
          <w:highlight w:val="none"/>
          <w:lang w:val="en-US" w:eastAsia="zh-CN" w:bidi="ar-SA"/>
        </w:rPr>
        <w:t>内予以无条件更换。</w:t>
      </w:r>
    </w:p>
    <w:p>
      <w:pPr>
        <w:pStyle w:val="13"/>
        <w:snapToGrid w:val="0"/>
        <w:spacing w:line="240" w:lineRule="auto"/>
        <w:ind w:left="0" w:leftChars="0" w:firstLine="600" w:firstLineChars="200"/>
        <w:rPr>
          <w:rFonts w:hint="eastAsia" w:ascii="仿宋_GB2312" w:hAnsi="Times New Roman" w:eastAsia="仿宋_GB2312" w:cs="Times New Roman"/>
          <w:color w:val="auto"/>
          <w:kern w:val="2"/>
          <w:sz w:val="30"/>
          <w:szCs w:val="30"/>
          <w:highlight w:val="none"/>
          <w:lang w:val="en-US" w:eastAsia="zh-CN" w:bidi="ar-SA"/>
        </w:rPr>
      </w:pPr>
      <w:r>
        <w:rPr>
          <w:rFonts w:hint="eastAsia" w:ascii="仿宋_GB2312" w:eastAsia="仿宋_GB2312" w:cs="Times New Roman"/>
          <w:color w:val="auto"/>
          <w:kern w:val="2"/>
          <w:sz w:val="30"/>
          <w:szCs w:val="30"/>
          <w:highlight w:val="none"/>
          <w:lang w:val="en-US" w:eastAsia="zh-CN" w:bidi="ar-SA"/>
        </w:rPr>
        <w:t>四</w:t>
      </w:r>
      <w:r>
        <w:rPr>
          <w:rFonts w:hint="eastAsia" w:ascii="仿宋_GB2312" w:hAnsi="Times New Roman" w:eastAsia="仿宋_GB2312" w:cs="Times New Roman"/>
          <w:color w:val="auto"/>
          <w:kern w:val="2"/>
          <w:sz w:val="30"/>
          <w:szCs w:val="30"/>
          <w:highlight w:val="none"/>
          <w:lang w:val="en-US" w:eastAsia="zh-CN" w:bidi="ar-SA"/>
        </w:rPr>
        <w:t>、付款方式</w:t>
      </w:r>
    </w:p>
    <w:p>
      <w:pPr>
        <w:pStyle w:val="13"/>
        <w:snapToGrid w:val="0"/>
        <w:spacing w:line="240" w:lineRule="auto"/>
        <w:ind w:firstLine="601"/>
        <w:rPr>
          <w:rFonts w:hint="eastAsia" w:ascii="仿宋_GB2312" w:eastAsia="仿宋_GB2312"/>
          <w:color w:val="auto"/>
          <w:kern w:val="2"/>
          <w:sz w:val="30"/>
          <w:szCs w:val="30"/>
          <w:highlight w:val="none"/>
        </w:rPr>
      </w:pPr>
      <w:r>
        <w:rPr>
          <w:rFonts w:hint="eastAsia" w:ascii="仿宋_GB2312" w:eastAsia="仿宋_GB2312"/>
          <w:color w:val="auto"/>
          <w:kern w:val="2"/>
          <w:sz w:val="30"/>
          <w:szCs w:val="30"/>
          <w:highlight w:val="none"/>
          <w:lang w:val="en-US" w:eastAsia="zh-CN"/>
        </w:rPr>
        <w:t>中标</w:t>
      </w:r>
      <w:r>
        <w:rPr>
          <w:rFonts w:hint="eastAsia" w:ascii="仿宋_GB2312" w:eastAsia="仿宋_GB2312"/>
          <w:color w:val="auto"/>
          <w:kern w:val="2"/>
          <w:sz w:val="30"/>
          <w:szCs w:val="30"/>
          <w:highlight w:val="none"/>
        </w:rPr>
        <w:t>人提供经双方确认的送货清单及增值税专用发票，</w:t>
      </w:r>
      <w:r>
        <w:rPr>
          <w:rFonts w:hint="eastAsia" w:ascii="仿宋_GB2312" w:eastAsia="仿宋_GB2312"/>
          <w:color w:val="auto"/>
          <w:kern w:val="2"/>
          <w:sz w:val="30"/>
          <w:szCs w:val="30"/>
          <w:highlight w:val="none"/>
          <w:lang w:eastAsia="zh-CN"/>
        </w:rPr>
        <w:t>货到验收合格后</w:t>
      </w:r>
      <w:r>
        <w:rPr>
          <w:rFonts w:hint="eastAsia" w:ascii="仿宋_GB2312" w:eastAsia="仿宋_GB2312"/>
          <w:color w:val="auto"/>
          <w:kern w:val="2"/>
          <w:sz w:val="30"/>
          <w:szCs w:val="30"/>
          <w:highlight w:val="none"/>
        </w:rPr>
        <w:t>，</w:t>
      </w:r>
      <w:r>
        <w:rPr>
          <w:rFonts w:hint="eastAsia" w:ascii="仿宋_GB2312" w:eastAsia="仿宋_GB2312"/>
          <w:color w:val="auto"/>
          <w:kern w:val="2"/>
          <w:sz w:val="30"/>
          <w:szCs w:val="30"/>
          <w:highlight w:val="none"/>
          <w:lang w:val="en-US" w:eastAsia="zh-CN"/>
        </w:rPr>
        <w:t>于次二月</w:t>
      </w:r>
      <w:r>
        <w:rPr>
          <w:rFonts w:hint="eastAsia" w:ascii="仿宋_GB2312" w:eastAsia="仿宋_GB2312"/>
          <w:color w:val="auto"/>
          <w:kern w:val="2"/>
          <w:sz w:val="30"/>
          <w:szCs w:val="30"/>
          <w:highlight w:val="none"/>
        </w:rPr>
        <w:t>完成货款支付。</w:t>
      </w:r>
    </w:p>
    <w:p>
      <w:pPr>
        <w:pStyle w:val="13"/>
        <w:snapToGrid w:val="0"/>
        <w:spacing w:line="240" w:lineRule="auto"/>
        <w:ind w:firstLine="601"/>
        <w:rPr>
          <w:rFonts w:hint="eastAsia" w:ascii="仿宋_GB2312" w:eastAsia="仿宋_GB2312"/>
          <w:color w:val="auto"/>
          <w:kern w:val="2"/>
          <w:sz w:val="30"/>
          <w:szCs w:val="30"/>
          <w:highlight w:val="none"/>
          <w:lang w:eastAsia="zh-CN"/>
        </w:rPr>
      </w:pPr>
    </w:p>
    <w:p>
      <w:pPr>
        <w:pStyle w:val="13"/>
        <w:snapToGrid w:val="0"/>
        <w:spacing w:line="240" w:lineRule="auto"/>
        <w:ind w:left="0" w:leftChars="0" w:firstLine="0" w:firstLineChars="0"/>
        <w:rPr>
          <w:rFonts w:hint="eastAsia" w:ascii="仿宋_GB2312" w:eastAsia="仿宋_GB2312" w:cs="Times New Roman"/>
          <w:color w:val="auto"/>
          <w:kern w:val="2"/>
          <w:sz w:val="30"/>
          <w:szCs w:val="30"/>
          <w:highlight w:val="none"/>
          <w:lang w:val="en-US" w:eastAsia="zh-CN" w:bidi="ar-SA"/>
        </w:rPr>
      </w:pPr>
    </w:p>
    <w:p>
      <w:pPr>
        <w:pStyle w:val="13"/>
        <w:numPr>
          <w:ilvl w:val="0"/>
          <w:numId w:val="0"/>
        </w:numPr>
        <w:snapToGrid w:val="0"/>
        <w:spacing w:line="240" w:lineRule="auto"/>
        <w:rPr>
          <w:rFonts w:hint="default" w:ascii="仿宋_GB2312" w:hAnsi="Times New Roman" w:eastAsia="仿宋_GB2312" w:cs="Times New Roman"/>
          <w:color w:val="auto"/>
          <w:kern w:val="2"/>
          <w:sz w:val="30"/>
          <w:szCs w:val="30"/>
          <w:highlight w:val="none"/>
          <w:lang w:val="en-US" w:eastAsia="zh-CN" w:bidi="ar-SA"/>
        </w:rPr>
      </w:pPr>
    </w:p>
    <w:p>
      <w:pPr>
        <w:pStyle w:val="4"/>
        <w:numPr>
          <w:ilvl w:val="0"/>
          <w:numId w:val="0"/>
        </w:numPr>
        <w:jc w:val="center"/>
        <w:rPr>
          <w:rFonts w:ascii="仿宋_GB2312" w:eastAsia="仿宋_GB2312"/>
          <w:snapToGrid w:val="0"/>
          <w:color w:val="auto"/>
          <w:sz w:val="44"/>
          <w:szCs w:val="44"/>
          <w:highlight w:val="none"/>
        </w:rPr>
      </w:pPr>
      <w:bookmarkStart w:id="10" w:name="_Toc530583924"/>
      <w:r>
        <w:rPr>
          <w:rFonts w:ascii="仿宋_GB2312" w:eastAsia="仿宋_GB2312"/>
          <w:snapToGrid w:val="0"/>
          <w:color w:val="auto"/>
          <w:sz w:val="30"/>
          <w:szCs w:val="30"/>
          <w:highlight w:val="none"/>
        </w:rPr>
        <w:br w:type="page"/>
      </w:r>
      <w:r>
        <w:rPr>
          <w:rFonts w:hint="eastAsia" w:ascii="仿宋_GB2312" w:eastAsia="仿宋_GB2312"/>
          <w:snapToGrid w:val="0"/>
          <w:color w:val="auto"/>
          <w:sz w:val="44"/>
          <w:szCs w:val="44"/>
          <w:highlight w:val="none"/>
        </w:rPr>
        <w:t>第四部分    报价文件格式</w:t>
      </w:r>
      <w:bookmarkEnd w:id="10"/>
    </w:p>
    <w:p>
      <w:pPr>
        <w:spacing w:line="480" w:lineRule="auto"/>
        <w:jc w:val="left"/>
        <w:rPr>
          <w:rFonts w:ascii="仿宋_GB2312" w:eastAsia="仿宋_GB2312"/>
          <w:b/>
          <w:color w:val="auto"/>
          <w:sz w:val="28"/>
          <w:highlight w:val="none"/>
        </w:rPr>
      </w:pPr>
      <w:r>
        <w:rPr>
          <w:rStyle w:val="15"/>
          <w:rFonts w:hint="eastAsia" w:ascii="仿宋_GB2312" w:eastAsia="仿宋_GB2312"/>
          <w:color w:val="auto"/>
          <w:sz w:val="30"/>
          <w:highlight w:val="none"/>
        </w:rPr>
        <w:t>附件一：</w:t>
      </w:r>
    </w:p>
    <w:p>
      <w:pPr>
        <w:spacing w:line="480" w:lineRule="auto"/>
        <w:jc w:val="right"/>
        <w:rPr>
          <w:rFonts w:ascii="仿宋_GB2312" w:eastAsia="仿宋_GB2312"/>
          <w:color w:val="auto"/>
          <w:sz w:val="32"/>
          <w:highlight w:val="none"/>
        </w:rPr>
      </w:pPr>
    </w:p>
    <w:p>
      <w:pPr>
        <w:rPr>
          <w:rFonts w:ascii="仿宋_GB2312" w:eastAsia="仿宋_GB2312"/>
          <w:color w:val="auto"/>
          <w:sz w:val="44"/>
          <w:highlight w:val="none"/>
        </w:rPr>
      </w:pPr>
    </w:p>
    <w:p>
      <w:pPr>
        <w:spacing w:line="360" w:lineRule="auto"/>
        <w:jc w:val="center"/>
        <w:rPr>
          <w:rFonts w:hint="eastAsia" w:ascii="仿宋_GB2312" w:eastAsia="仿宋_GB2312"/>
          <w:color w:val="auto"/>
          <w:sz w:val="52"/>
          <w:highlight w:val="none"/>
          <w:lang w:val="en-US" w:eastAsia="zh-CN"/>
        </w:rPr>
      </w:pPr>
      <w:r>
        <w:rPr>
          <w:rFonts w:hint="eastAsia" w:ascii="仿宋_GB2312" w:eastAsia="仿宋_GB2312"/>
          <w:color w:val="auto"/>
          <w:sz w:val="52"/>
          <w:highlight w:val="none"/>
          <w:lang w:val="en-US" w:eastAsia="zh-CN"/>
        </w:rPr>
        <w:t>2022年11月份液压油采购项目</w:t>
      </w:r>
    </w:p>
    <w:p>
      <w:pPr>
        <w:spacing w:line="360" w:lineRule="auto"/>
        <w:jc w:val="center"/>
        <w:rPr>
          <w:rFonts w:hint="default" w:ascii="仿宋_GB2312" w:hAnsi="宋体" w:eastAsia="仿宋_GB2312"/>
          <w:color w:val="auto"/>
          <w:sz w:val="36"/>
          <w:highlight w:val="none"/>
          <w:lang w:val="en-US" w:eastAsia="zh-CN"/>
        </w:rPr>
      </w:pPr>
      <w:r>
        <w:rPr>
          <w:rFonts w:hint="eastAsia" w:ascii="仿宋_GB2312" w:hAnsi="宋体" w:eastAsia="仿宋_GB2312"/>
          <w:color w:val="auto"/>
          <w:sz w:val="36"/>
          <w:highlight w:val="none"/>
        </w:rPr>
        <w:t>采购编号</w:t>
      </w:r>
      <w:r>
        <w:rPr>
          <w:rFonts w:hint="eastAsia" w:ascii="仿宋_GB2312" w:eastAsia="仿宋_GB2312"/>
          <w:color w:val="auto"/>
          <w:sz w:val="36"/>
          <w:highlight w:val="none"/>
        </w:rPr>
        <w:t>：</w:t>
      </w:r>
      <w:r>
        <w:rPr>
          <w:rFonts w:hint="eastAsia" w:ascii="仿宋_GB2312" w:eastAsia="仿宋_GB2312"/>
          <w:color w:val="auto"/>
          <w:sz w:val="36"/>
          <w:highlight w:val="none"/>
          <w:lang w:val="en-US" w:eastAsia="zh-CN"/>
        </w:rPr>
        <w:t>ZSNY/SBBJ2211001</w:t>
      </w:r>
    </w:p>
    <w:p>
      <w:pPr>
        <w:rPr>
          <w:rFonts w:ascii="仿宋_GB2312" w:hAnsi="宋体" w:eastAsia="仿宋_GB2312"/>
          <w:color w:val="auto"/>
          <w:sz w:val="44"/>
          <w:highlight w:val="none"/>
        </w:rPr>
      </w:pPr>
    </w:p>
    <w:p>
      <w:pPr>
        <w:rPr>
          <w:rFonts w:ascii="仿宋_GB2312" w:hAnsi="宋体" w:eastAsia="仿宋_GB2312"/>
          <w:color w:val="auto"/>
          <w:sz w:val="44"/>
          <w:highlight w:val="none"/>
        </w:rPr>
      </w:pPr>
    </w:p>
    <w:p>
      <w:pPr>
        <w:rPr>
          <w:rFonts w:ascii="仿宋_GB2312" w:eastAsia="仿宋_GB2312"/>
          <w:color w:val="auto"/>
          <w:sz w:val="84"/>
          <w:highlight w:val="none"/>
        </w:rPr>
      </w:pPr>
    </w:p>
    <w:p>
      <w:pPr>
        <w:jc w:val="center"/>
        <w:rPr>
          <w:rFonts w:ascii="仿宋_GB2312" w:eastAsia="仿宋_GB2312"/>
          <w:color w:val="auto"/>
          <w:sz w:val="84"/>
          <w:highlight w:val="none"/>
        </w:rPr>
      </w:pPr>
      <w:r>
        <w:rPr>
          <w:rFonts w:hint="eastAsia" w:ascii="仿宋_GB2312" w:eastAsia="仿宋_GB2312"/>
          <w:color w:val="auto"/>
          <w:sz w:val="84"/>
          <w:highlight w:val="none"/>
        </w:rPr>
        <w:t>报价文件</w:t>
      </w:r>
    </w:p>
    <w:p>
      <w:pPr>
        <w:jc w:val="center"/>
        <w:rPr>
          <w:rFonts w:ascii="仿宋_GB2312" w:eastAsia="仿宋_GB2312"/>
          <w:color w:val="auto"/>
          <w:sz w:val="24"/>
          <w:highlight w:val="none"/>
        </w:rPr>
      </w:pPr>
    </w:p>
    <w:p>
      <w:pPr>
        <w:jc w:val="center"/>
        <w:rPr>
          <w:rFonts w:ascii="仿宋_GB2312" w:eastAsia="仿宋_GB2312"/>
          <w:color w:val="auto"/>
          <w:sz w:val="24"/>
          <w:highlight w:val="none"/>
        </w:rPr>
      </w:pPr>
    </w:p>
    <w:p>
      <w:pPr>
        <w:spacing w:line="480" w:lineRule="auto"/>
        <w:jc w:val="center"/>
        <w:rPr>
          <w:rFonts w:ascii="仿宋_GB2312" w:eastAsia="仿宋_GB2312"/>
          <w:color w:val="auto"/>
          <w:sz w:val="24"/>
          <w:highlight w:val="none"/>
        </w:rPr>
      </w:pPr>
    </w:p>
    <w:p>
      <w:pPr>
        <w:spacing w:line="480" w:lineRule="auto"/>
        <w:jc w:val="center"/>
        <w:rPr>
          <w:rFonts w:ascii="仿宋_GB2312" w:eastAsia="仿宋_GB2312"/>
          <w:color w:val="auto"/>
          <w:sz w:val="24"/>
          <w:highlight w:val="none"/>
        </w:rPr>
      </w:pPr>
    </w:p>
    <w:p>
      <w:pPr>
        <w:spacing w:line="480" w:lineRule="auto"/>
        <w:jc w:val="center"/>
        <w:rPr>
          <w:rFonts w:hint="default" w:ascii="仿宋_GB2312" w:hAnsi="宋体" w:eastAsia="仿宋_GB2312"/>
          <w:color w:val="auto"/>
          <w:sz w:val="36"/>
          <w:highlight w:val="none"/>
          <w:lang w:val="en-US" w:eastAsia="zh-CN"/>
        </w:rPr>
      </w:pPr>
      <w:r>
        <w:rPr>
          <w:rFonts w:hint="eastAsia" w:ascii="仿宋_GB2312" w:hAnsi="宋体" w:eastAsia="仿宋_GB2312"/>
          <w:color w:val="auto"/>
          <w:sz w:val="36"/>
          <w:highlight w:val="none"/>
        </w:rPr>
        <w:t>报价单位全称</w:t>
      </w:r>
      <w:r>
        <w:rPr>
          <w:rFonts w:hint="eastAsia" w:ascii="仿宋_GB2312" w:hAnsi="宋体" w:eastAsia="仿宋_GB2312"/>
          <w:color w:val="auto"/>
          <w:sz w:val="36"/>
          <w:highlight w:val="none"/>
          <w:lang w:eastAsia="zh-CN"/>
        </w:rPr>
        <w:t>：</w:t>
      </w:r>
      <w:r>
        <w:rPr>
          <w:rFonts w:hint="eastAsia" w:ascii="仿宋_GB2312" w:hAnsi="宋体" w:eastAsia="仿宋_GB2312"/>
          <w:color w:val="auto"/>
          <w:sz w:val="36"/>
          <w:highlight w:val="none"/>
          <w:lang w:val="en-US" w:eastAsia="zh-CN"/>
        </w:rPr>
        <w:t>****</w:t>
      </w:r>
    </w:p>
    <w:p>
      <w:pPr>
        <w:spacing w:line="480" w:lineRule="auto"/>
        <w:ind w:firstLine="3240" w:firstLineChars="900"/>
        <w:rPr>
          <w:rFonts w:ascii="仿宋_GB2312" w:hAnsi="宋体" w:eastAsia="仿宋_GB2312"/>
          <w:color w:val="auto"/>
          <w:sz w:val="36"/>
          <w:highlight w:val="none"/>
        </w:rPr>
      </w:pPr>
      <w:r>
        <w:rPr>
          <w:rFonts w:hint="eastAsia" w:ascii="仿宋_GB2312" w:hAnsi="宋体" w:eastAsia="仿宋_GB2312"/>
          <w:color w:val="auto"/>
          <w:sz w:val="36"/>
          <w:highlight w:val="none"/>
        </w:rPr>
        <w:t>202</w:t>
      </w:r>
      <w:r>
        <w:rPr>
          <w:rFonts w:hint="eastAsia" w:ascii="仿宋_GB2312" w:hAnsi="宋体" w:eastAsia="仿宋_GB2312"/>
          <w:color w:val="auto"/>
          <w:sz w:val="36"/>
          <w:highlight w:val="none"/>
          <w:lang w:val="en-US" w:eastAsia="zh-CN"/>
        </w:rPr>
        <w:t>2</w:t>
      </w:r>
      <w:r>
        <w:rPr>
          <w:rFonts w:hint="eastAsia" w:ascii="仿宋_GB2312" w:hAnsi="宋体" w:eastAsia="仿宋_GB2312"/>
          <w:color w:val="auto"/>
          <w:sz w:val="36"/>
          <w:highlight w:val="none"/>
        </w:rPr>
        <w:t>年</w:t>
      </w:r>
      <w:r>
        <w:rPr>
          <w:rFonts w:hint="eastAsia" w:ascii="仿宋_GB2312" w:hAnsi="宋体" w:eastAsia="仿宋_GB2312"/>
          <w:color w:val="auto"/>
          <w:sz w:val="36"/>
          <w:highlight w:val="none"/>
          <w:lang w:val="en-US" w:eastAsia="zh-CN"/>
        </w:rPr>
        <w:t xml:space="preserve">   </w:t>
      </w:r>
      <w:r>
        <w:rPr>
          <w:rFonts w:hint="eastAsia" w:ascii="仿宋_GB2312" w:hAnsi="宋体" w:eastAsia="仿宋_GB2312"/>
          <w:color w:val="auto"/>
          <w:sz w:val="36"/>
          <w:highlight w:val="none"/>
        </w:rPr>
        <w:t>月</w:t>
      </w:r>
      <w:r>
        <w:rPr>
          <w:rFonts w:hint="eastAsia" w:ascii="仿宋_GB2312" w:hAnsi="宋体" w:eastAsia="仿宋_GB2312"/>
          <w:color w:val="auto"/>
          <w:sz w:val="36"/>
          <w:highlight w:val="none"/>
          <w:lang w:val="en-US" w:eastAsia="zh-CN"/>
        </w:rPr>
        <w:t xml:space="preserve">  </w:t>
      </w:r>
      <w:r>
        <w:rPr>
          <w:rFonts w:hint="eastAsia" w:ascii="仿宋_GB2312" w:hAnsi="宋体" w:eastAsia="仿宋_GB2312"/>
          <w:color w:val="auto"/>
          <w:sz w:val="36"/>
          <w:highlight w:val="none"/>
        </w:rPr>
        <w:t>日</w:t>
      </w:r>
    </w:p>
    <w:p>
      <w:pPr>
        <w:adjustRightInd w:val="0"/>
        <w:snapToGrid w:val="0"/>
        <w:spacing w:line="360" w:lineRule="auto"/>
        <w:ind w:right="480" w:firstLine="3269" w:firstLineChars="1100"/>
        <w:jc w:val="both"/>
        <w:rPr>
          <w:rFonts w:ascii="仿宋_GB2312" w:eastAsia="仿宋_GB2312"/>
          <w:color w:val="auto"/>
          <w:sz w:val="30"/>
          <w:highlight w:val="none"/>
        </w:rPr>
      </w:pPr>
      <w:r>
        <w:rPr>
          <w:rStyle w:val="15"/>
          <w:rFonts w:ascii="仿宋_GB2312" w:eastAsia="仿宋_GB2312"/>
          <w:color w:val="auto"/>
          <w:sz w:val="30"/>
          <w:highlight w:val="none"/>
        </w:rPr>
        <w:br w:type="page"/>
      </w:r>
    </w:p>
    <w:p>
      <w:pPr>
        <w:adjustRightInd w:val="0"/>
        <w:snapToGrid w:val="0"/>
        <w:spacing w:line="360" w:lineRule="auto"/>
        <w:ind w:right="480"/>
        <w:jc w:val="center"/>
        <w:rPr>
          <w:rStyle w:val="15"/>
          <w:rFonts w:ascii="仿宋_GB2312" w:eastAsia="仿宋_GB2312"/>
          <w:color w:val="auto"/>
          <w:sz w:val="30"/>
          <w:highlight w:val="none"/>
        </w:rPr>
        <w:sectPr>
          <w:footerReference r:id="rId3" w:type="default"/>
          <w:pgSz w:w="11906" w:h="16838"/>
          <w:pgMar w:top="1701" w:right="1418" w:bottom="1134" w:left="1418" w:header="851" w:footer="992" w:gutter="0"/>
          <w:pgBorders>
            <w:top w:val="none" w:sz="0" w:space="0"/>
            <w:left w:val="none" w:sz="0" w:space="0"/>
            <w:bottom w:val="none" w:sz="0" w:space="0"/>
            <w:right w:val="none" w:sz="0" w:space="0"/>
          </w:pgBorders>
          <w:cols w:space="720" w:num="1"/>
          <w:titlePg/>
          <w:docGrid w:linePitch="312" w:charSpace="0"/>
        </w:sectPr>
      </w:pPr>
    </w:p>
    <w:p>
      <w:pPr>
        <w:jc w:val="left"/>
        <w:rPr>
          <w:rStyle w:val="15"/>
          <w:rFonts w:ascii="仿宋_GB2312" w:eastAsia="仿宋_GB2312"/>
          <w:color w:val="auto"/>
          <w:sz w:val="30"/>
          <w:highlight w:val="none"/>
        </w:rPr>
      </w:pPr>
      <w:r>
        <w:rPr>
          <w:rStyle w:val="15"/>
          <w:rFonts w:hint="eastAsia" w:ascii="仿宋_GB2312" w:eastAsia="仿宋_GB2312"/>
          <w:color w:val="auto"/>
          <w:sz w:val="30"/>
          <w:highlight w:val="none"/>
        </w:rPr>
        <w:t xml:space="preserve">附件二  </w:t>
      </w:r>
    </w:p>
    <w:p>
      <w:pPr>
        <w:spacing w:line="360" w:lineRule="auto"/>
        <w:jc w:val="center"/>
        <w:rPr>
          <w:rFonts w:ascii="仿宋_GB2312" w:eastAsia="仿宋_GB2312"/>
          <w:b/>
          <w:color w:val="auto"/>
          <w:sz w:val="44"/>
          <w:highlight w:val="none"/>
        </w:rPr>
      </w:pPr>
      <w:r>
        <w:rPr>
          <w:rFonts w:hint="eastAsia" w:ascii="仿宋_GB2312" w:eastAsia="仿宋_GB2312"/>
          <w:b/>
          <w:color w:val="auto"/>
          <w:sz w:val="44"/>
          <w:highlight w:val="none"/>
        </w:rPr>
        <w:t>报 价 一 览 表</w:t>
      </w:r>
    </w:p>
    <w:p>
      <w:pPr>
        <w:pStyle w:val="16"/>
        <w:snapToGrid w:val="0"/>
        <w:jc w:val="left"/>
        <w:rPr>
          <w:rFonts w:ascii="仿宋_GB2312" w:eastAsia="仿宋_GB2312"/>
          <w:b w:val="0"/>
          <w:color w:val="auto"/>
          <w:sz w:val="28"/>
          <w:szCs w:val="28"/>
          <w:highlight w:val="none"/>
        </w:rPr>
      </w:pPr>
      <w:r>
        <w:rPr>
          <w:rFonts w:hint="eastAsia" w:ascii="仿宋_GB2312" w:eastAsia="仿宋_GB2312"/>
          <w:b w:val="0"/>
          <w:color w:val="auto"/>
          <w:sz w:val="28"/>
          <w:szCs w:val="28"/>
          <w:highlight w:val="none"/>
          <w:lang w:eastAsia="zh-CN"/>
        </w:rPr>
        <w:t>绍兴市再生能源发展有限公司</w:t>
      </w:r>
      <w:r>
        <w:rPr>
          <w:rFonts w:hint="eastAsia" w:ascii="仿宋_GB2312" w:eastAsia="仿宋_GB2312"/>
          <w:b w:val="0"/>
          <w:color w:val="auto"/>
          <w:sz w:val="28"/>
          <w:szCs w:val="28"/>
          <w:highlight w:val="none"/>
        </w:rPr>
        <w:t>：</w:t>
      </w:r>
    </w:p>
    <w:p>
      <w:pPr>
        <w:snapToGrid w:val="0"/>
        <w:ind w:firstLine="560" w:firstLineChars="200"/>
        <w:jc w:val="left"/>
        <w:rPr>
          <w:rFonts w:hint="eastAsia" w:ascii="仿宋_GB2312" w:eastAsia="仿宋_GB2312"/>
          <w:color w:val="auto"/>
          <w:sz w:val="28"/>
          <w:szCs w:val="28"/>
          <w:highlight w:val="none"/>
          <w:u w:val="none"/>
          <w:lang w:val="en-US" w:eastAsia="zh-CN"/>
        </w:rPr>
      </w:pPr>
      <w:r>
        <w:rPr>
          <w:rFonts w:hint="eastAsia" w:ascii="仿宋_GB2312" w:eastAsia="仿宋_GB2312"/>
          <w:color w:val="auto"/>
          <w:sz w:val="28"/>
          <w:szCs w:val="28"/>
          <w:highlight w:val="none"/>
        </w:rPr>
        <w:t>我公司</w:t>
      </w:r>
      <w:r>
        <w:rPr>
          <w:rFonts w:hint="eastAsia" w:ascii="仿宋_GB2312" w:eastAsia="仿宋_GB2312"/>
          <w:color w:val="auto"/>
          <w:sz w:val="28"/>
          <w:szCs w:val="28"/>
          <w:highlight w:val="none"/>
          <w:u w:val="single"/>
        </w:rPr>
        <w:t xml:space="preserve">        （报价单位名称）         </w:t>
      </w:r>
      <w:r>
        <w:rPr>
          <w:rFonts w:hint="eastAsia" w:ascii="仿宋_GB2312" w:eastAsia="仿宋_GB2312"/>
          <w:color w:val="auto"/>
          <w:sz w:val="28"/>
          <w:szCs w:val="28"/>
          <w:highlight w:val="none"/>
        </w:rPr>
        <w:t>根据贵单位询价文件要求，</w:t>
      </w:r>
      <w:r>
        <w:rPr>
          <w:rFonts w:hint="eastAsia" w:ascii="仿宋_GB2312" w:eastAsia="仿宋_GB2312"/>
          <w:color w:val="auto"/>
          <w:sz w:val="28"/>
          <w:szCs w:val="28"/>
          <w:highlight w:val="none"/>
          <w:lang w:eastAsia="zh-CN"/>
        </w:rPr>
        <w:t>委派</w:t>
      </w:r>
      <w:r>
        <w:rPr>
          <w:rFonts w:hint="eastAsia" w:ascii="仿宋_GB2312" w:eastAsia="仿宋_GB2312"/>
          <w:color w:val="auto"/>
          <w:sz w:val="28"/>
          <w:szCs w:val="28"/>
          <w:highlight w:val="none"/>
          <w:u w:val="single"/>
          <w:lang w:val="en-US" w:eastAsia="zh-CN"/>
        </w:rPr>
        <w:t xml:space="preserve"> （联系人）   </w:t>
      </w:r>
      <w:r>
        <w:rPr>
          <w:rFonts w:hint="eastAsia" w:ascii="仿宋_GB2312" w:eastAsia="仿宋_GB2312"/>
          <w:color w:val="auto"/>
          <w:sz w:val="28"/>
          <w:szCs w:val="28"/>
          <w:highlight w:val="none"/>
          <w:u w:val="none"/>
          <w:lang w:val="en-US" w:eastAsia="zh-CN"/>
        </w:rPr>
        <w:t>，联系方式</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w:t>
      </w:r>
      <w:r>
        <w:rPr>
          <w:rFonts w:hint="eastAsia" w:ascii="仿宋_GB2312" w:eastAsia="仿宋_GB2312"/>
          <w:color w:val="auto"/>
          <w:sz w:val="28"/>
          <w:szCs w:val="28"/>
          <w:highlight w:val="none"/>
        </w:rPr>
        <w:t>参加</w:t>
      </w:r>
      <w:r>
        <w:rPr>
          <w:rFonts w:hint="eastAsia" w:ascii="仿宋_GB2312" w:eastAsia="仿宋_GB2312"/>
          <w:color w:val="auto"/>
          <w:sz w:val="28"/>
          <w:szCs w:val="28"/>
          <w:highlight w:val="none"/>
          <w:u w:val="single"/>
          <w:lang w:val="en-US" w:eastAsia="zh-CN"/>
        </w:rPr>
        <w:t>2022年11月份液压油采购项目</w:t>
      </w:r>
      <w:r>
        <w:rPr>
          <w:rFonts w:hint="eastAsia" w:ascii="仿宋_GB2312" w:eastAsia="仿宋_GB2312"/>
          <w:color w:val="auto"/>
          <w:sz w:val="28"/>
          <w:szCs w:val="28"/>
          <w:highlight w:val="none"/>
          <w:u w:val="none"/>
          <w:lang w:val="en-US" w:eastAsia="zh-CN"/>
        </w:rPr>
        <w:t>。</w:t>
      </w:r>
    </w:p>
    <w:p>
      <w:pPr>
        <w:pStyle w:val="6"/>
        <w:rPr>
          <w:rFonts w:hint="eastAsia" w:ascii="仿宋_GB2312" w:eastAsia="仿宋_GB2312"/>
          <w:color w:val="auto"/>
          <w:sz w:val="28"/>
          <w:szCs w:val="28"/>
          <w:highlight w:val="none"/>
          <w:u w:val="none"/>
          <w:lang w:val="en-US" w:eastAsia="zh-CN"/>
        </w:rPr>
      </w:pPr>
    </w:p>
    <w:p>
      <w:pPr>
        <w:rPr>
          <w:rFonts w:hint="eastAsia"/>
          <w:color w:val="auto"/>
          <w:highlight w:val="none"/>
          <w:lang w:val="en-US" w:eastAsia="zh-CN"/>
        </w:rPr>
      </w:pPr>
    </w:p>
    <w:tbl>
      <w:tblPr>
        <w:tblStyle w:val="8"/>
        <w:tblW w:w="4904" w:type="pct"/>
        <w:jc w:val="center"/>
        <w:tblLayout w:type="fixed"/>
        <w:tblCellMar>
          <w:top w:w="0" w:type="dxa"/>
          <w:left w:w="108" w:type="dxa"/>
          <w:bottom w:w="0" w:type="dxa"/>
          <w:right w:w="108" w:type="dxa"/>
        </w:tblCellMar>
      </w:tblPr>
      <w:tblGrid>
        <w:gridCol w:w="696"/>
        <w:gridCol w:w="1796"/>
        <w:gridCol w:w="1948"/>
        <w:gridCol w:w="845"/>
        <w:gridCol w:w="741"/>
        <w:gridCol w:w="966"/>
        <w:gridCol w:w="1059"/>
        <w:gridCol w:w="1059"/>
      </w:tblGrid>
      <w:tr>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9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w:t>
            </w:r>
          </w:p>
        </w:tc>
      </w:tr>
      <w:tr>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cs="宋体"/>
                <w:i w:val="0"/>
                <w:iCs w:val="0"/>
                <w:color w:val="000000"/>
                <w:kern w:val="0"/>
                <w:sz w:val="22"/>
                <w:szCs w:val="22"/>
                <w:u w:val="none"/>
                <w:lang w:val="en-US" w:eastAsia="zh-CN" w:bidi="ar"/>
              </w:rPr>
              <w:t>美孚</w:t>
            </w:r>
            <w:r>
              <w:rPr>
                <w:rFonts w:hint="eastAsia" w:ascii="宋体" w:hAnsi="宋体" w:eastAsia="宋体" w:cs="宋体"/>
                <w:i w:val="0"/>
                <w:iCs w:val="0"/>
                <w:color w:val="000000"/>
                <w:kern w:val="0"/>
                <w:sz w:val="22"/>
                <w:szCs w:val="22"/>
                <w:u w:val="none"/>
                <w:lang w:val="en-US" w:eastAsia="zh-CN" w:bidi="ar"/>
              </w:rPr>
              <w:t>液压油</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DTE2</w:t>
            </w:r>
            <w:r>
              <w:rPr>
                <w:rFonts w:hint="eastAsia" w:ascii="宋体" w:hAnsi="宋体" w:cs="宋体"/>
                <w:i w:val="0"/>
                <w:iCs w:val="0"/>
                <w:color w:val="000000"/>
                <w:kern w:val="0"/>
                <w:sz w:val="22"/>
                <w:szCs w:val="22"/>
                <w:u w:val="none"/>
                <w:lang w:val="en-US" w:eastAsia="zh-CN" w:bidi="ar"/>
              </w:rPr>
              <w:t>4UT</w:t>
            </w:r>
            <w:r>
              <w:rPr>
                <w:rFonts w:hint="eastAsia" w:ascii="宋体" w:hAnsi="宋体" w:eastAsia="宋体" w:cs="宋体"/>
                <w:i w:val="0"/>
                <w:iCs w:val="0"/>
                <w:color w:val="000000"/>
                <w:kern w:val="0"/>
                <w:sz w:val="22"/>
                <w:szCs w:val="22"/>
                <w:u w:val="none"/>
                <w:lang w:val="en-US" w:eastAsia="zh-CN" w:bidi="ar"/>
              </w:rPr>
              <w:t>长效液压油 208</w:t>
            </w:r>
            <w:r>
              <w:rPr>
                <w:rFonts w:hint="eastAsia" w:ascii="宋体" w:hAnsi="宋体" w:cs="宋体"/>
                <w:i w:val="0"/>
                <w:iCs w:val="0"/>
                <w:color w:val="000000"/>
                <w:kern w:val="0"/>
                <w:sz w:val="22"/>
                <w:szCs w:val="22"/>
                <w:u w:val="none"/>
                <w:lang w:val="en-US" w:eastAsia="zh-CN" w:bidi="ar"/>
              </w:rPr>
              <w:t>升</w:t>
            </w:r>
            <w:r>
              <w:rPr>
                <w:rFonts w:hint="eastAsia" w:ascii="宋体" w:hAnsi="宋体" w:eastAsia="宋体" w:cs="宋体"/>
                <w:i w:val="0"/>
                <w:iCs w:val="0"/>
                <w:color w:val="000000"/>
                <w:kern w:val="0"/>
                <w:sz w:val="22"/>
                <w:szCs w:val="22"/>
                <w:u w:val="none"/>
                <w:lang w:val="en-US" w:eastAsia="zh-CN" w:bidi="ar"/>
              </w:rPr>
              <w:t>/桶</w:t>
            </w:r>
            <w:r>
              <w:rPr>
                <w:rFonts w:hint="eastAsia" w:ascii="宋体" w:hAnsi="宋体" w:cs="宋体"/>
                <w:i w:val="0"/>
                <w:iCs w:val="0"/>
                <w:color w:val="000000"/>
                <w:kern w:val="0"/>
                <w:sz w:val="22"/>
                <w:szCs w:val="22"/>
                <w:u w:val="none"/>
                <w:lang w:val="en-US" w:eastAsia="zh-CN" w:bidi="ar"/>
              </w:rPr>
              <w:t>，粘度等级ISO VG 46</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宋体" w:hAnsi="宋体" w:cs="宋体"/>
                <w:i w:val="0"/>
                <w:iCs w:val="0"/>
                <w:color w:val="000000"/>
                <w:kern w:val="0"/>
                <w:sz w:val="22"/>
                <w:szCs w:val="22"/>
                <w:u w:val="none"/>
                <w:lang w:val="en-US" w:eastAsia="zh-CN" w:bidi="ar"/>
              </w:rPr>
              <w:t>20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cs="宋体"/>
                <w:i w:val="0"/>
                <w:iCs w:val="0"/>
                <w:color w:val="000000"/>
                <w:kern w:val="0"/>
                <w:sz w:val="22"/>
                <w:szCs w:val="22"/>
                <w:u w:val="none"/>
                <w:lang w:val="en-US" w:eastAsia="zh-CN" w:bidi="ar"/>
              </w:rPr>
              <w:t>¥4000.00/桶</w:t>
            </w:r>
          </w:p>
        </w:tc>
      </w:tr>
    </w:tbl>
    <w:p>
      <w:pPr>
        <w:pStyle w:val="6"/>
        <w:rPr>
          <w:rFonts w:hint="eastAsia"/>
          <w:color w:val="auto"/>
          <w:highlight w:val="none"/>
          <w:lang w:val="en-US" w:eastAsia="zh-CN"/>
        </w:rPr>
      </w:pPr>
    </w:p>
    <w:p>
      <w:pPr>
        <w:rPr>
          <w:rFonts w:hint="eastAsia"/>
          <w:color w:val="auto"/>
          <w:highlight w:val="none"/>
        </w:rPr>
      </w:pPr>
    </w:p>
    <w:p>
      <w:pPr>
        <w:snapToGrid w:val="0"/>
        <w:ind w:firstLine="560" w:firstLineChars="20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报价如下：（总金额：</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 xml:space="preserve">元，税率为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 xml:space="preserve"> %）</w:t>
      </w:r>
    </w:p>
    <w:p>
      <w:pPr>
        <w:snapToGrid w:val="0"/>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付款方式：货到验收合格，开具全额增值税发票后次二月付款。</w:t>
      </w:r>
    </w:p>
    <w:p>
      <w:pPr>
        <w:snapToGrid w:val="0"/>
        <w:ind w:firstLine="560" w:firstLineChars="200"/>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相关要求：以上总价应为含税全包价，包括运费、税费等一切费用，发票必须为增值税专用发票。</w:t>
      </w:r>
    </w:p>
    <w:p>
      <w:pPr>
        <w:snapToGrid w:val="0"/>
        <w:ind w:firstLine="480" w:firstLineChars="200"/>
        <w:jc w:val="right"/>
        <w:rPr>
          <w:rFonts w:hint="eastAsia" w:ascii="仿宋_GB2312" w:eastAsia="仿宋_GB2312"/>
          <w:color w:val="auto"/>
          <w:sz w:val="24"/>
          <w:szCs w:val="24"/>
          <w:highlight w:val="none"/>
        </w:rPr>
      </w:pPr>
    </w:p>
    <w:p>
      <w:pPr>
        <w:pStyle w:val="2"/>
        <w:rPr>
          <w:rFonts w:hint="eastAsia"/>
          <w:color w:val="auto"/>
        </w:rPr>
      </w:pPr>
    </w:p>
    <w:p>
      <w:pPr>
        <w:snapToGrid w:val="0"/>
        <w:ind w:firstLine="480" w:firstLineChars="200"/>
        <w:jc w:val="right"/>
        <w:rPr>
          <w:rFonts w:hint="eastAsia" w:ascii="仿宋_GB2312" w:eastAsia="仿宋_GB2312"/>
          <w:color w:val="auto"/>
          <w:sz w:val="24"/>
          <w:szCs w:val="24"/>
          <w:highlight w:val="none"/>
        </w:rPr>
      </w:pPr>
    </w:p>
    <w:p>
      <w:pPr>
        <w:snapToGrid w:val="0"/>
        <w:ind w:firstLine="480" w:firstLineChars="200"/>
        <w:jc w:val="right"/>
        <w:rPr>
          <w:rFonts w:hint="eastAsia" w:ascii="仿宋_GB2312" w:eastAsia="仿宋_GB2312"/>
          <w:color w:val="auto"/>
          <w:sz w:val="24"/>
          <w:szCs w:val="24"/>
          <w:highlight w:val="none"/>
        </w:rPr>
      </w:pPr>
    </w:p>
    <w:p>
      <w:pPr>
        <w:snapToGrid w:val="0"/>
        <w:ind w:firstLine="480" w:firstLineChars="200"/>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报价单位名称（公章）：</w:t>
      </w:r>
    </w:p>
    <w:p>
      <w:pPr>
        <w:snapToGrid w:val="0"/>
        <w:ind w:firstLine="480" w:firstLineChars="200"/>
        <w:jc w:val="right"/>
        <w:rPr>
          <w:rFonts w:ascii="仿宋_GB2312" w:eastAsia="仿宋_GB2312"/>
          <w:color w:val="auto"/>
          <w:sz w:val="24"/>
          <w:szCs w:val="24"/>
          <w:highlight w:val="none"/>
        </w:rPr>
        <w:sectPr>
          <w:pgSz w:w="11906" w:h="16838"/>
          <w:pgMar w:top="1134" w:right="1417" w:bottom="1701" w:left="1417" w:header="851" w:footer="992" w:gutter="0"/>
          <w:pgBorders>
            <w:top w:val="none" w:sz="0" w:space="0"/>
            <w:left w:val="none" w:sz="0" w:space="0"/>
            <w:bottom w:val="none" w:sz="0" w:space="0"/>
            <w:right w:val="none" w:sz="0" w:space="0"/>
          </w:pgBorders>
          <w:cols w:space="0" w:num="1"/>
          <w:rtlGutter w:val="0"/>
          <w:docGrid w:linePitch="312" w:charSpace="0"/>
        </w:sectPr>
      </w:pPr>
      <w:r>
        <w:rPr>
          <w:rFonts w:hint="eastAsia" w:ascii="仿宋_GB2312" w:eastAsia="仿宋_GB2312"/>
          <w:color w:val="auto"/>
          <w:sz w:val="24"/>
          <w:szCs w:val="24"/>
          <w:highlight w:val="none"/>
        </w:rPr>
        <w:tab/>
      </w:r>
      <w:r>
        <w:rPr>
          <w:rFonts w:hint="eastAsia" w:ascii="仿宋_GB2312" w:eastAsia="仿宋_GB2312"/>
          <w:color w:val="auto"/>
          <w:sz w:val="24"/>
          <w:szCs w:val="24"/>
          <w:highlight w:val="none"/>
        </w:rPr>
        <w:tab/>
      </w:r>
      <w:r>
        <w:rPr>
          <w:rFonts w:hint="eastAsia" w:ascii="仿宋_GB2312" w:eastAsia="仿宋_GB2312"/>
          <w:color w:val="auto"/>
          <w:sz w:val="24"/>
          <w:szCs w:val="24"/>
          <w:highlight w:val="none"/>
        </w:rPr>
        <w:tab/>
      </w:r>
      <w:r>
        <w:rPr>
          <w:rFonts w:hint="eastAsia" w:ascii="仿宋_GB2312" w:eastAsia="仿宋_GB2312"/>
          <w:color w:val="auto"/>
          <w:sz w:val="24"/>
          <w:szCs w:val="24"/>
          <w:highlight w:val="none"/>
        </w:rPr>
        <w:tab/>
      </w:r>
      <w:r>
        <w:rPr>
          <w:rFonts w:hint="eastAsia" w:ascii="仿宋_GB2312" w:eastAsia="仿宋_GB2312"/>
          <w:color w:val="auto"/>
          <w:sz w:val="24"/>
          <w:szCs w:val="24"/>
          <w:highlight w:val="none"/>
        </w:rPr>
        <w:tab/>
      </w:r>
      <w:r>
        <w:rPr>
          <w:rFonts w:hint="eastAsia" w:ascii="仿宋_GB2312" w:eastAsia="仿宋_GB2312"/>
          <w:color w:val="auto"/>
          <w:sz w:val="24"/>
          <w:szCs w:val="24"/>
          <w:highlight w:val="none"/>
        </w:rPr>
        <w:tab/>
      </w:r>
      <w:r>
        <w:rPr>
          <w:rFonts w:hint="eastAsia" w:ascii="仿宋_GB2312" w:eastAsia="仿宋_GB2312"/>
          <w:color w:val="auto"/>
          <w:sz w:val="24"/>
          <w:szCs w:val="24"/>
          <w:highlight w:val="none"/>
        </w:rPr>
        <w:tab/>
      </w:r>
      <w:r>
        <w:rPr>
          <w:rFonts w:hint="eastAsia" w:ascii="仿宋_GB2312" w:eastAsia="仿宋_GB2312"/>
          <w:color w:val="auto"/>
          <w:sz w:val="24"/>
          <w:szCs w:val="24"/>
          <w:highlight w:val="none"/>
        </w:rPr>
        <w:tab/>
      </w:r>
      <w:r>
        <w:rPr>
          <w:rFonts w:hint="eastAsia" w:ascii="仿宋_GB2312" w:eastAsia="仿宋_GB2312"/>
          <w:color w:val="auto"/>
          <w:sz w:val="24"/>
          <w:szCs w:val="24"/>
          <w:highlight w:val="none"/>
        </w:rPr>
        <w:tab/>
      </w:r>
      <w:r>
        <w:rPr>
          <w:rFonts w:hint="eastAsia" w:ascii="仿宋_GB2312" w:eastAsia="仿宋_GB2312"/>
          <w:color w:val="auto"/>
          <w:sz w:val="24"/>
          <w:szCs w:val="24"/>
          <w:highlight w:val="none"/>
        </w:rPr>
        <w:t xml:space="preserve">     202</w:t>
      </w: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年 月 日</w:t>
      </w:r>
    </w:p>
    <w:p>
      <w:pPr>
        <w:jc w:val="left"/>
        <w:rPr>
          <w:rStyle w:val="15"/>
          <w:rFonts w:hint="default" w:ascii="仿宋_GB2312" w:eastAsia="仿宋_GB2312" w:hAnsiTheme="minorHAnsi" w:cstheme="minorBidi"/>
          <w:color w:val="auto"/>
          <w:sz w:val="30"/>
          <w:highlight w:val="none"/>
          <w:lang w:val="en-US" w:eastAsia="zh-CN"/>
        </w:rPr>
      </w:pPr>
      <w:r>
        <w:rPr>
          <w:rStyle w:val="15"/>
          <w:rFonts w:hint="eastAsia" w:ascii="仿宋_GB2312" w:eastAsia="仿宋_GB2312" w:hAnsiTheme="minorHAnsi" w:cstheme="minorBidi"/>
          <w:color w:val="auto"/>
          <w:sz w:val="30"/>
          <w:highlight w:val="none"/>
          <w:lang w:val="en-US" w:eastAsia="zh-CN"/>
        </w:rPr>
        <w:t>附件三</w:t>
      </w:r>
    </w:p>
    <w:p>
      <w:pPr>
        <w:pStyle w:val="6"/>
        <w:rPr>
          <w:color w:val="auto"/>
          <w:highlight w:val="none"/>
        </w:rPr>
      </w:pPr>
    </w:p>
    <w:p>
      <w:pPr>
        <w:rPr>
          <w:color w:val="auto"/>
          <w:highlight w:val="none"/>
        </w:rPr>
      </w:pPr>
    </w:p>
    <w:p>
      <w:pPr>
        <w:jc w:val="center"/>
        <w:rPr>
          <w:rFonts w:hint="eastAsia" w:ascii="仿宋_GB2312" w:eastAsia="仿宋_GB2312"/>
          <w:b/>
          <w:color w:val="auto"/>
          <w:sz w:val="44"/>
          <w:szCs w:val="22"/>
          <w:highlight w:val="none"/>
        </w:rPr>
      </w:pPr>
      <w:r>
        <w:rPr>
          <w:rFonts w:hint="eastAsia" w:ascii="仿宋_GB2312" w:eastAsia="仿宋_GB2312"/>
          <w:b/>
          <w:color w:val="auto"/>
          <w:sz w:val="44"/>
          <w:szCs w:val="22"/>
          <w:highlight w:val="none"/>
          <w:lang w:val="en-US" w:eastAsia="zh-CN"/>
        </w:rPr>
        <w:t>产品</w:t>
      </w:r>
      <w:r>
        <w:rPr>
          <w:rFonts w:hint="eastAsia" w:ascii="仿宋_GB2312" w:eastAsia="仿宋_GB2312"/>
          <w:b/>
          <w:color w:val="auto"/>
          <w:sz w:val="44"/>
          <w:szCs w:val="22"/>
          <w:highlight w:val="none"/>
        </w:rPr>
        <w:t>质量保证承诺函</w:t>
      </w:r>
    </w:p>
    <w:p>
      <w:pPr>
        <w:keepNext w:val="0"/>
        <w:keepLines w:val="0"/>
        <w:pageBreakBefore w:val="0"/>
        <w:widowControl w:val="0"/>
        <w:kinsoku/>
        <w:wordWrap/>
        <w:overflowPunct/>
        <w:topLinePunct w:val="0"/>
        <w:autoSpaceDE/>
        <w:autoSpaceDN/>
        <w:bidi w:val="0"/>
        <w:adjustRightInd/>
        <w:snapToGrid w:val="0"/>
        <w:spacing w:line="360" w:lineRule="auto"/>
        <w:ind w:firstLine="2167" w:firstLineChars="600"/>
        <w:jc w:val="left"/>
        <w:textAlignment w:val="auto"/>
        <w:rPr>
          <w:rFonts w:ascii="仿宋_GB2312" w:eastAsia="仿宋_GB2312"/>
          <w:b/>
          <w:color w:val="auto"/>
          <w:spacing w:val="40"/>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绍兴市再生能源发展有限公司</w:t>
      </w:r>
      <w:r>
        <w:rPr>
          <w:rFonts w:hint="eastAsia" w:ascii="仿宋_GB2312" w:eastAsia="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我公司</w:t>
      </w:r>
      <w:r>
        <w:rPr>
          <w:rFonts w:hint="eastAsia" w:ascii="仿宋_GB2312" w:eastAsia="仿宋_GB2312"/>
          <w:color w:val="auto"/>
          <w:sz w:val="28"/>
          <w:szCs w:val="28"/>
          <w:highlight w:val="none"/>
          <w:u w:val="single"/>
        </w:rPr>
        <w:t xml:space="preserve">    （报价单位名称）    </w:t>
      </w:r>
      <w:r>
        <w:rPr>
          <w:rFonts w:hint="eastAsia" w:ascii="仿宋_GB2312" w:eastAsia="仿宋_GB2312"/>
          <w:color w:val="auto"/>
          <w:sz w:val="28"/>
          <w:szCs w:val="28"/>
          <w:highlight w:val="none"/>
        </w:rPr>
        <w:t>自愿参加</w:t>
      </w:r>
      <w:r>
        <w:rPr>
          <w:rFonts w:hint="eastAsia" w:ascii="仿宋_GB2312" w:eastAsia="仿宋_GB2312"/>
          <w:color w:val="auto"/>
          <w:sz w:val="28"/>
          <w:szCs w:val="28"/>
          <w:highlight w:val="none"/>
          <w:lang w:eastAsia="zh-CN"/>
        </w:rPr>
        <w:t>绍兴市再生能源发展</w:t>
      </w:r>
      <w:r>
        <w:rPr>
          <w:rFonts w:hint="eastAsia" w:ascii="仿宋_GB2312" w:eastAsia="仿宋_GB2312"/>
          <w:color w:val="auto"/>
          <w:sz w:val="28"/>
          <w:szCs w:val="28"/>
          <w:highlight w:val="none"/>
        </w:rPr>
        <w:t>有限公司</w:t>
      </w:r>
      <w:r>
        <w:rPr>
          <w:rFonts w:hint="eastAsia" w:ascii="仿宋_GB2312" w:eastAsia="仿宋_GB2312"/>
          <w:color w:val="auto"/>
          <w:sz w:val="28"/>
          <w:szCs w:val="28"/>
          <w:highlight w:val="none"/>
          <w:u w:val="single"/>
          <w:lang w:val="en-US" w:eastAsia="zh-CN"/>
        </w:rPr>
        <w:t>2022年11月份液压油采购项目</w:t>
      </w:r>
      <w:r>
        <w:rPr>
          <w:rFonts w:hint="eastAsia" w:ascii="仿宋_GB2312" w:eastAsia="仿宋_GB2312"/>
          <w:color w:val="auto"/>
          <w:sz w:val="28"/>
          <w:szCs w:val="28"/>
          <w:highlight w:val="none"/>
        </w:rPr>
        <w:t>询价采购，并作如下承诺：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1.我公司所供产品均为原厂生产或正规销售渠道进货。如采购人需要，可以提供原生产厂家到我公司的完整供应链销售凭证。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3.我公司所供产品如果存在任何外包装或内物破损、产品过期等情况，承诺</w:t>
      </w:r>
      <w:r>
        <w:rPr>
          <w:rFonts w:hint="eastAsia" w:ascii="仿宋_GB2312" w:eastAsia="仿宋_GB2312"/>
          <w:color w:val="auto"/>
          <w:sz w:val="28"/>
          <w:szCs w:val="28"/>
          <w:highlight w:val="none"/>
          <w:lang w:val="en-US" w:eastAsia="zh-CN"/>
        </w:rPr>
        <w:t>2日</w:t>
      </w:r>
      <w:r>
        <w:rPr>
          <w:rFonts w:hint="eastAsia" w:ascii="仿宋_GB2312" w:eastAsia="仿宋_GB2312"/>
          <w:color w:val="auto"/>
          <w:sz w:val="28"/>
          <w:szCs w:val="28"/>
          <w:highlight w:val="none"/>
        </w:rPr>
        <w:t>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4.我公司保证提供采购人要求的全部产品，若提供的产品和采购人要求的不一致，我公司保证于3日内提供生产厂家证明及市场调查证明，说明所提供货物优于采购人要求。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200" w:firstLineChars="15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二○二</w:t>
      </w:r>
      <w:r>
        <w:rPr>
          <w:rFonts w:hint="eastAsia" w:ascii="仿宋_GB2312" w:eastAsia="仿宋_GB2312"/>
          <w:color w:val="auto"/>
          <w:sz w:val="28"/>
          <w:szCs w:val="28"/>
          <w:highlight w:val="none"/>
          <w:lang w:eastAsia="zh-CN"/>
        </w:rPr>
        <w:t>二</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日</w:t>
      </w:r>
    </w:p>
    <w:p>
      <w:pPr>
        <w:keepNext w:val="0"/>
        <w:keepLines w:val="0"/>
        <w:pageBreakBefore w:val="0"/>
        <w:widowControl w:val="0"/>
        <w:kinsoku/>
        <w:wordWrap/>
        <w:overflowPunct/>
        <w:topLinePunct w:val="0"/>
        <w:autoSpaceDE/>
        <w:autoSpaceDN/>
        <w:bidi w:val="0"/>
        <w:adjustRightInd/>
        <w:spacing w:line="360" w:lineRule="auto"/>
        <w:textAlignment w:val="auto"/>
        <w:rPr>
          <w:color w:val="auto"/>
          <w:sz w:val="28"/>
          <w:szCs w:val="28"/>
          <w:highlight w:val="none"/>
        </w:rPr>
      </w:pPr>
    </w:p>
    <w:p>
      <w:pPr>
        <w:pStyle w:val="6"/>
        <w:rPr>
          <w:color w:val="auto"/>
          <w:sz w:val="28"/>
          <w:szCs w:val="28"/>
          <w:highlight w:val="none"/>
        </w:rPr>
      </w:pPr>
    </w:p>
    <w:p>
      <w:pPr>
        <w:rPr>
          <w:color w:val="auto"/>
          <w:highlight w:val="none"/>
        </w:rPr>
      </w:pPr>
    </w:p>
    <w:p>
      <w:pPr>
        <w:pStyle w:val="6"/>
        <w:rPr>
          <w:color w:val="auto"/>
          <w:highlight w:val="none"/>
        </w:rPr>
      </w:pPr>
    </w:p>
    <w:p>
      <w:pPr>
        <w:rPr>
          <w:rFonts w:hint="default" w:eastAsia="宋体"/>
          <w:color w:val="auto"/>
          <w:highlight w:val="none"/>
          <w:lang w:val="en-US" w:eastAsia="zh-CN"/>
        </w:rPr>
      </w:pPr>
    </w:p>
    <w:sectPr>
      <w:pgSz w:w="11906" w:h="16838"/>
      <w:pgMar w:top="1701" w:right="1418" w:bottom="1134"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pPr>
      <w:pStyle w:val="5"/>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E657B"/>
    <w:multiLevelType w:val="singleLevel"/>
    <w:tmpl w:val="CE2E657B"/>
    <w:lvl w:ilvl="0" w:tentative="0">
      <w:start w:val="7"/>
      <w:numFmt w:val="chineseCounting"/>
      <w:suff w:val="nothing"/>
      <w:lvlText w:val="%1、"/>
      <w:lvlJc w:val="left"/>
      <w:pPr>
        <w:ind w:left="600" w:leftChars="0" w:firstLine="0" w:firstLineChars="0"/>
      </w:pPr>
      <w:rPr>
        <w:rFonts w:hint="eastAsia"/>
      </w:rPr>
    </w:lvl>
  </w:abstractNum>
  <w:abstractNum w:abstractNumId="1">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MzY5NTZlMjQ5NzNjMzkwZmE1ZjFmZjcxYmM5YmYifQ=="/>
  </w:docVars>
  <w:rsids>
    <w:rsidRoot w:val="761E131B"/>
    <w:rsid w:val="00711636"/>
    <w:rsid w:val="00D14EDE"/>
    <w:rsid w:val="039764C5"/>
    <w:rsid w:val="04DA10CB"/>
    <w:rsid w:val="0510498B"/>
    <w:rsid w:val="069524CC"/>
    <w:rsid w:val="06A70304"/>
    <w:rsid w:val="06DB3A18"/>
    <w:rsid w:val="0AAC280A"/>
    <w:rsid w:val="0C462F7F"/>
    <w:rsid w:val="0C796BDF"/>
    <w:rsid w:val="108D48DF"/>
    <w:rsid w:val="11404772"/>
    <w:rsid w:val="116166BB"/>
    <w:rsid w:val="14CB3316"/>
    <w:rsid w:val="15C34CD1"/>
    <w:rsid w:val="15FC74B3"/>
    <w:rsid w:val="17C4535F"/>
    <w:rsid w:val="1801559B"/>
    <w:rsid w:val="19737C30"/>
    <w:rsid w:val="1A9133CF"/>
    <w:rsid w:val="1B63546F"/>
    <w:rsid w:val="1B7246FA"/>
    <w:rsid w:val="1BFA1C89"/>
    <w:rsid w:val="1BFD0835"/>
    <w:rsid w:val="1FE44719"/>
    <w:rsid w:val="20D9106A"/>
    <w:rsid w:val="21BF0AF7"/>
    <w:rsid w:val="22DA3C46"/>
    <w:rsid w:val="2304416D"/>
    <w:rsid w:val="23517387"/>
    <w:rsid w:val="25201F8C"/>
    <w:rsid w:val="2531542B"/>
    <w:rsid w:val="27664850"/>
    <w:rsid w:val="284003D4"/>
    <w:rsid w:val="28F64D2C"/>
    <w:rsid w:val="290001B9"/>
    <w:rsid w:val="298628ED"/>
    <w:rsid w:val="2994745B"/>
    <w:rsid w:val="29DC6F4C"/>
    <w:rsid w:val="2A1D283F"/>
    <w:rsid w:val="2ABA740C"/>
    <w:rsid w:val="2AF76A6F"/>
    <w:rsid w:val="2EE10029"/>
    <w:rsid w:val="2F5F0CEC"/>
    <w:rsid w:val="2FB86141"/>
    <w:rsid w:val="3135433B"/>
    <w:rsid w:val="32012442"/>
    <w:rsid w:val="329F6E88"/>
    <w:rsid w:val="330D2CFA"/>
    <w:rsid w:val="34AD504F"/>
    <w:rsid w:val="357F6A32"/>
    <w:rsid w:val="35FC4D55"/>
    <w:rsid w:val="360A4C60"/>
    <w:rsid w:val="381F11EC"/>
    <w:rsid w:val="383218F5"/>
    <w:rsid w:val="3AFF5C22"/>
    <w:rsid w:val="3C3207EE"/>
    <w:rsid w:val="3F2952D3"/>
    <w:rsid w:val="3F2F6124"/>
    <w:rsid w:val="402145EE"/>
    <w:rsid w:val="41330C90"/>
    <w:rsid w:val="41A53458"/>
    <w:rsid w:val="42E525B8"/>
    <w:rsid w:val="44100EF6"/>
    <w:rsid w:val="446F1489"/>
    <w:rsid w:val="44A72860"/>
    <w:rsid w:val="44E069E7"/>
    <w:rsid w:val="450B3D40"/>
    <w:rsid w:val="46820D90"/>
    <w:rsid w:val="489436EA"/>
    <w:rsid w:val="48F10FAE"/>
    <w:rsid w:val="4B6F11C7"/>
    <w:rsid w:val="4C4D3810"/>
    <w:rsid w:val="51F65548"/>
    <w:rsid w:val="52222156"/>
    <w:rsid w:val="52272AEF"/>
    <w:rsid w:val="55590643"/>
    <w:rsid w:val="571C3076"/>
    <w:rsid w:val="58774BF2"/>
    <w:rsid w:val="58E044EB"/>
    <w:rsid w:val="59A13A57"/>
    <w:rsid w:val="5A5537C7"/>
    <w:rsid w:val="5B3C5D1B"/>
    <w:rsid w:val="5BD8045A"/>
    <w:rsid w:val="5D066643"/>
    <w:rsid w:val="5E5B1F26"/>
    <w:rsid w:val="5F0D20B0"/>
    <w:rsid w:val="611F3E76"/>
    <w:rsid w:val="62B733DB"/>
    <w:rsid w:val="62B9199D"/>
    <w:rsid w:val="63CC2B54"/>
    <w:rsid w:val="63D16E8E"/>
    <w:rsid w:val="63F02D22"/>
    <w:rsid w:val="653D69FB"/>
    <w:rsid w:val="663C2FFA"/>
    <w:rsid w:val="67A84D81"/>
    <w:rsid w:val="689F2AE2"/>
    <w:rsid w:val="690E0A90"/>
    <w:rsid w:val="6A8F12D1"/>
    <w:rsid w:val="6BBC3CB7"/>
    <w:rsid w:val="6C156F89"/>
    <w:rsid w:val="6C412C18"/>
    <w:rsid w:val="6C631AE9"/>
    <w:rsid w:val="6E2B1D30"/>
    <w:rsid w:val="6E903DD6"/>
    <w:rsid w:val="6EDA0742"/>
    <w:rsid w:val="6EF402AD"/>
    <w:rsid w:val="6EFC54D2"/>
    <w:rsid w:val="6FB40B76"/>
    <w:rsid w:val="741A3CA7"/>
    <w:rsid w:val="75573177"/>
    <w:rsid w:val="761E131B"/>
    <w:rsid w:val="76BE3407"/>
    <w:rsid w:val="7735354B"/>
    <w:rsid w:val="77A02B5C"/>
    <w:rsid w:val="7A271D4F"/>
    <w:rsid w:val="7B7A40F5"/>
    <w:rsid w:val="7BF47DCC"/>
    <w:rsid w:val="7D556612"/>
    <w:rsid w:val="7E697C89"/>
    <w:rsid w:val="7E6B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adjustRightInd w:val="0"/>
      <w:spacing w:line="312" w:lineRule="atLeast"/>
      <w:ind w:firstLine="420"/>
      <w:textAlignment w:val="baseline"/>
    </w:pPr>
    <w:rPr>
      <w:kern w:val="0"/>
      <w:sz w:val="27"/>
      <w:szCs w:val="20"/>
    </w:rPr>
  </w:style>
  <w:style w:type="paragraph" w:styleId="3">
    <w:name w:val="Body Text"/>
    <w:basedOn w:val="1"/>
    <w:next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39"/>
    <w:pPr>
      <w:jc w:val="left"/>
    </w:pPr>
    <w:rPr>
      <w:b/>
      <w:caps/>
    </w:rPr>
  </w:style>
  <w:style w:type="paragraph" w:styleId="7">
    <w:name w:val="Title"/>
    <w:basedOn w:val="1"/>
    <w:qFormat/>
    <w:uiPriority w:val="0"/>
    <w:pPr>
      <w:widowControl/>
      <w:overflowPunct w:val="0"/>
      <w:autoSpaceDE w:val="0"/>
      <w:autoSpaceDN w:val="0"/>
      <w:adjustRightInd w:val="0"/>
      <w:jc w:val="center"/>
      <w:textAlignment w:val="baseline"/>
    </w:pPr>
    <w:rPr>
      <w:b/>
      <w:kern w:val="0"/>
      <w:sz w:val="44"/>
      <w:lang w:val="en-GB"/>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qFormat/>
    <w:uiPriority w:val="99"/>
    <w:rPr>
      <w:color w:val="0000FF"/>
      <w:u w:val="single"/>
    </w:rPr>
  </w:style>
  <w:style w:type="paragraph" w:customStyle="1" w:styleId="13">
    <w:name w:val="正文文字缩进"/>
    <w:basedOn w:val="1"/>
    <w:qFormat/>
    <w:uiPriority w:val="0"/>
    <w:pPr>
      <w:widowControl/>
      <w:spacing w:line="351" w:lineRule="atLeast"/>
      <w:ind w:firstLine="436"/>
      <w:textAlignment w:val="baseline"/>
    </w:pPr>
    <w:rPr>
      <w:color w:val="000000"/>
      <w:kern w:val="0"/>
      <w:sz w:val="30"/>
      <w:u w:color="000000"/>
    </w:rPr>
  </w:style>
  <w:style w:type="paragraph" w:styleId="14">
    <w:name w:val="List Paragraph"/>
    <w:basedOn w:val="1"/>
    <w:qFormat/>
    <w:uiPriority w:val="34"/>
    <w:pPr>
      <w:ind w:firstLine="420" w:firstLineChars="200"/>
    </w:pPr>
  </w:style>
  <w:style w:type="character" w:customStyle="1" w:styleId="15">
    <w:name w:val="标题 1 Char Char"/>
    <w:qFormat/>
    <w:uiPriority w:val="0"/>
    <w:rPr>
      <w:rFonts w:eastAsia="宋体"/>
      <w:b/>
      <w:spacing w:val="-2"/>
      <w:sz w:val="24"/>
      <w:lang w:val="en-US" w:eastAsia="zh-CN"/>
    </w:rPr>
  </w:style>
  <w:style w:type="paragraph" w:customStyle="1" w:styleId="16">
    <w:name w:val="一、标题"/>
    <w:basedOn w:val="1"/>
    <w:qFormat/>
    <w:uiPriority w:val="0"/>
    <w:rPr>
      <w:b/>
      <w:sz w:val="28"/>
    </w:rPr>
  </w:style>
  <w:style w:type="paragraph" w:customStyle="1" w:styleId="17">
    <w:name w:val="首行缩进正文"/>
    <w:basedOn w:val="1"/>
    <w:qFormat/>
    <w:uiPriority w:val="0"/>
    <w:pPr>
      <w:widowControl/>
      <w:spacing w:before="120" w:line="360" w:lineRule="auto"/>
      <w:ind w:firstLine="200" w:firstLineChars="200"/>
      <w:jc w:val="left"/>
    </w:pPr>
    <w:rPr>
      <w:rFonts w:ascii="Times New Roman" w:hAnsi="Times New Roman" w:eastAsia="宋体" w:cs="Times New Roman"/>
      <w:szCs w:val="24"/>
    </w:rPr>
  </w:style>
  <w:style w:type="paragraph" w:customStyle="1" w:styleId="18">
    <w:name w:val="样式1"/>
    <w:basedOn w:val="1"/>
    <w:qFormat/>
    <w:uiPriority w:val="0"/>
    <w:pPr>
      <w:spacing w:line="240" w:lineRule="exact"/>
    </w:pPr>
    <w:rPr>
      <w:rFonts w:ascii="宋体" w:hAnsi="宋体" w:eastAsia="宋体"/>
      <w:sz w:val="24"/>
      <w:szCs w:val="24"/>
    </w:rPr>
  </w:style>
  <w:style w:type="character" w:customStyle="1" w:styleId="19">
    <w:name w:val="font11"/>
    <w:basedOn w:val="9"/>
    <w:qFormat/>
    <w:uiPriority w:val="0"/>
    <w:rPr>
      <w:rFonts w:hint="eastAsia" w:ascii="宋体" w:hAnsi="宋体" w:eastAsia="宋体" w:cs="宋体"/>
      <w:color w:val="000000"/>
      <w:sz w:val="21"/>
      <w:szCs w:val="21"/>
      <w:u w:val="none"/>
    </w:rPr>
  </w:style>
  <w:style w:type="character" w:customStyle="1" w:styleId="20">
    <w:name w:val="font01"/>
    <w:basedOn w:val="9"/>
    <w:qFormat/>
    <w:uiPriority w:val="0"/>
    <w:rPr>
      <w:rFonts w:hint="eastAsia" w:ascii="宋体" w:hAnsi="宋体" w:eastAsia="宋体" w:cs="宋体"/>
      <w:color w:val="000000"/>
      <w:sz w:val="22"/>
      <w:szCs w:val="22"/>
      <w:u w:val="none"/>
    </w:rPr>
  </w:style>
  <w:style w:type="character" w:customStyle="1" w:styleId="21">
    <w:name w:val="font31"/>
    <w:basedOn w:val="9"/>
    <w:qFormat/>
    <w:uiPriority w:val="0"/>
    <w:rPr>
      <w:rFonts w:ascii="Calibri" w:hAnsi="Calibri" w:cs="Calibri"/>
      <w:color w:val="000000"/>
      <w:sz w:val="21"/>
      <w:szCs w:val="21"/>
      <w:u w:val="none"/>
    </w:rPr>
  </w:style>
  <w:style w:type="character" w:customStyle="1" w:styleId="22">
    <w:name w:val="font21"/>
    <w:basedOn w:val="9"/>
    <w:qFormat/>
    <w:uiPriority w:val="0"/>
    <w:rPr>
      <w:rFonts w:hint="default" w:ascii="Times New Roman" w:hAnsi="Times New Roman" w:cs="Times New Roman"/>
      <w:color w:val="000000"/>
      <w:sz w:val="21"/>
      <w:szCs w:val="21"/>
      <w:u w:val="none"/>
    </w:rPr>
  </w:style>
  <w:style w:type="character" w:customStyle="1" w:styleId="23">
    <w:name w:val="font41"/>
    <w:basedOn w:val="9"/>
    <w:qFormat/>
    <w:uiPriority w:val="0"/>
    <w:rPr>
      <w:rFonts w:ascii="Calibri" w:hAnsi="Calibri" w:cs="Calibri"/>
      <w:color w:val="FF0000"/>
      <w:sz w:val="21"/>
      <w:szCs w:val="21"/>
      <w:u w:val="none"/>
    </w:rPr>
  </w:style>
  <w:style w:type="character" w:customStyle="1" w:styleId="24">
    <w:name w:val="font71"/>
    <w:basedOn w:val="9"/>
    <w:qFormat/>
    <w:uiPriority w:val="0"/>
    <w:rPr>
      <w:rFonts w:hint="eastAsia" w:ascii="宋体" w:hAnsi="宋体" w:eastAsia="宋体" w:cs="宋体"/>
      <w:color w:val="000000"/>
      <w:sz w:val="24"/>
      <w:szCs w:val="24"/>
      <w:u w:val="none"/>
    </w:rPr>
  </w:style>
  <w:style w:type="character" w:customStyle="1" w:styleId="25">
    <w:name w:val="font51"/>
    <w:basedOn w:val="9"/>
    <w:qFormat/>
    <w:uiPriority w:val="0"/>
    <w:rPr>
      <w:rFonts w:hint="default" w:ascii="Calibri" w:hAnsi="Calibri" w:cs="Calibri"/>
      <w:color w:val="000000"/>
      <w:sz w:val="24"/>
      <w:szCs w:val="24"/>
      <w:u w:val="none"/>
    </w:rPr>
  </w:style>
  <w:style w:type="character" w:customStyle="1" w:styleId="26">
    <w:name w:val="font61"/>
    <w:basedOn w:val="9"/>
    <w:qFormat/>
    <w:uiPriority w:val="0"/>
    <w:rPr>
      <w:rFonts w:hint="eastAsia" w:ascii="宋体" w:hAnsi="宋体" w:eastAsia="宋体" w:cs="宋体"/>
      <w:color w:val="000000"/>
      <w:sz w:val="24"/>
      <w:szCs w:val="24"/>
      <w:u w:val="none"/>
    </w:rPr>
  </w:style>
  <w:style w:type="character" w:customStyle="1" w:styleId="27">
    <w:name w:val="font112"/>
    <w:basedOn w:val="9"/>
    <w:qFormat/>
    <w:uiPriority w:val="0"/>
    <w:rPr>
      <w:rFonts w:hint="default" w:ascii="Calibri" w:hAnsi="Calibri" w:cs="Calibri"/>
      <w:color w:val="000000"/>
      <w:sz w:val="21"/>
      <w:szCs w:val="21"/>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3537</Words>
  <Characters>3786</Characters>
  <Lines>0</Lines>
  <Paragraphs>0</Paragraphs>
  <TotalTime>8</TotalTime>
  <ScaleCrop>false</ScaleCrop>
  <LinksUpToDate>false</LinksUpToDate>
  <CharactersWithSpaces>4003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2021-10-28T05:58:00Z</dcterms:created>
  <dc:creator>turning</dc:creator>
  <cp:lastModifiedBy>茹佩</cp:lastModifiedBy>
  <cp:lastPrinted>2022-11-03T02:31:45Z</cp:lastPrinted>
  <dcterms:modified xsi:type="dcterms:W3CDTF">2022-11-03T02:31:54Z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A2CEE567CA4248798BC33F2160978809</vt:lpwstr>
  </property>
</Properties>
</file>