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72"/>
        </w:rPr>
      </w:pPr>
    </w:p>
    <w:p>
      <w:pPr>
        <w:jc w:val="center"/>
        <w:rPr>
          <w:rFonts w:hint="eastAsia" w:ascii="仿宋" w:hAnsi="仿宋" w:eastAsia="仿宋" w:cs="仿宋"/>
          <w:sz w:val="72"/>
        </w:rPr>
      </w:pPr>
    </w:p>
    <w:p>
      <w:pPr>
        <w:jc w:val="center"/>
        <w:outlineLvl w:val="0"/>
        <w:rPr>
          <w:rFonts w:hint="eastAsia" w:ascii="仿宋_GB2312" w:hAnsi="宋体" w:eastAsia="仿宋_GB2312"/>
          <w:b/>
          <w:sz w:val="52"/>
          <w:szCs w:val="52"/>
        </w:rPr>
      </w:pPr>
      <w:bookmarkStart w:id="0" w:name="_Toc15031"/>
      <w:r>
        <w:rPr>
          <w:rFonts w:hint="eastAsia" w:ascii="仿宋_GB2312" w:hAnsi="宋体" w:eastAsia="仿宋_GB2312"/>
          <w:b/>
          <w:sz w:val="52"/>
          <w:szCs w:val="52"/>
          <w:lang w:eastAsia="zh-CN"/>
        </w:rPr>
        <w:t>绍兴市再生能源发展有限公司</w:t>
      </w:r>
      <w:bookmarkEnd w:id="0"/>
    </w:p>
    <w:p>
      <w:pPr>
        <w:pStyle w:val="11"/>
      </w:pPr>
    </w:p>
    <w:p>
      <w:pPr>
        <w:jc w:val="center"/>
        <w:rPr>
          <w:rFonts w:hint="default" w:ascii="仿宋_GB2312" w:hAnsi="宋体" w:eastAsia="仿宋_GB2312"/>
          <w:b/>
          <w:sz w:val="52"/>
          <w:szCs w:val="52"/>
          <w:lang w:val="en-US" w:eastAsia="zh-CN"/>
        </w:rPr>
      </w:pPr>
      <w:r>
        <w:rPr>
          <w:rFonts w:hint="eastAsia" w:ascii="仿宋_GB2312" w:hAnsi="宋体" w:eastAsia="仿宋_GB2312"/>
          <w:b/>
          <w:sz w:val="52"/>
          <w:szCs w:val="52"/>
          <w:lang w:val="en-US" w:eastAsia="zh-CN"/>
        </w:rPr>
        <w:t>废弃金属回收项目</w:t>
      </w:r>
    </w:p>
    <w:p>
      <w:pPr>
        <w:jc w:val="center"/>
        <w:rPr>
          <w:rFonts w:hint="eastAsia" w:ascii="仿宋_GB2312" w:hAnsi="宋体" w:eastAsia="仿宋_GB2312"/>
          <w:b/>
          <w:sz w:val="52"/>
          <w:szCs w:val="52"/>
          <w:lang w:eastAsia="zh-CN"/>
        </w:rPr>
      </w:pPr>
      <w:r>
        <w:rPr>
          <w:rFonts w:hint="eastAsia" w:ascii="仿宋_GB2312" w:hAnsi="宋体" w:eastAsia="仿宋_GB2312"/>
          <w:b/>
          <w:sz w:val="52"/>
          <w:szCs w:val="52"/>
          <w:lang w:val="en-US" w:eastAsia="zh-CN"/>
        </w:rPr>
        <w:t>挂网</w:t>
      </w:r>
      <w:bookmarkStart w:id="12" w:name="_GoBack"/>
      <w:bookmarkEnd w:id="12"/>
      <w:r>
        <w:rPr>
          <w:rFonts w:hint="eastAsia" w:ascii="仿宋_GB2312" w:hAnsi="宋体" w:eastAsia="仿宋_GB2312"/>
          <w:b/>
          <w:sz w:val="52"/>
          <w:szCs w:val="52"/>
        </w:rPr>
        <w:t>文件</w:t>
      </w:r>
    </w:p>
    <w:p>
      <w:pPr>
        <w:jc w:val="center"/>
        <w:rPr>
          <w:rFonts w:hint="eastAsia" w:ascii="仿宋" w:hAnsi="仿宋" w:eastAsia="仿宋" w:cs="仿宋"/>
          <w:b/>
          <w:sz w:val="48"/>
          <w:szCs w:val="48"/>
        </w:rPr>
      </w:pPr>
    </w:p>
    <w:p>
      <w:pPr>
        <w:spacing w:line="360" w:lineRule="auto"/>
        <w:rPr>
          <w:rFonts w:hint="eastAsia" w:ascii="仿宋" w:hAnsi="仿宋" w:eastAsia="仿宋" w:cs="仿宋"/>
          <w:sz w:val="40"/>
          <w:szCs w:val="48"/>
        </w:rPr>
      </w:pPr>
    </w:p>
    <w:p>
      <w:pPr>
        <w:spacing w:line="360" w:lineRule="auto"/>
        <w:rPr>
          <w:rFonts w:hint="eastAsia" w:ascii="仿宋" w:hAnsi="仿宋" w:eastAsia="仿宋" w:cs="仿宋"/>
          <w:sz w:val="40"/>
          <w:szCs w:val="48"/>
        </w:rPr>
      </w:pPr>
    </w:p>
    <w:p>
      <w:pPr>
        <w:spacing w:line="360" w:lineRule="auto"/>
        <w:rPr>
          <w:rFonts w:hint="eastAsia" w:ascii="仿宋" w:hAnsi="仿宋" w:eastAsia="仿宋" w:cs="仿宋"/>
          <w:sz w:val="40"/>
          <w:szCs w:val="48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采购编号：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SX-ZH-HS-2401035 </w:t>
      </w:r>
    </w:p>
    <w:p>
      <w:pPr>
        <w:spacing w:line="360" w:lineRule="auto"/>
        <w:ind w:firstLine="80" w:firstLineChars="25"/>
        <w:jc w:val="center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bookmarkStart w:id="1" w:name="OLE_LINK52"/>
      <w:bookmarkStart w:id="2" w:name="OLE_LINK53"/>
      <w:r>
        <w:rPr>
          <w:rFonts w:hint="eastAsia" w:ascii="仿宋" w:hAnsi="仿宋" w:eastAsia="仿宋" w:cs="仿宋"/>
          <w:sz w:val="32"/>
          <w:szCs w:val="32"/>
        </w:rPr>
        <w:t>项目名称：</w:t>
      </w:r>
      <w:bookmarkEnd w:id="1"/>
      <w:bookmarkEnd w:id="2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废弃金属回收项目</w:t>
      </w:r>
    </w:p>
    <w:p>
      <w:pPr>
        <w:rPr>
          <w:rFonts w:hint="eastAsia" w:ascii="仿宋" w:hAnsi="仿宋" w:eastAsia="仿宋" w:cs="仿宋"/>
          <w:sz w:val="84"/>
        </w:rPr>
      </w:pPr>
    </w:p>
    <w:p>
      <w:pPr>
        <w:rPr>
          <w:rFonts w:hint="eastAsia" w:ascii="仿宋" w:hAnsi="仿宋" w:eastAsia="仿宋" w:cs="仿宋"/>
          <w:sz w:val="84"/>
        </w:rPr>
      </w:pPr>
    </w:p>
    <w:p>
      <w:pPr>
        <w:rPr>
          <w:rFonts w:hint="eastAsia" w:ascii="仿宋" w:hAnsi="仿宋" w:eastAsia="仿宋" w:cs="仿宋"/>
          <w:sz w:val="84"/>
        </w:rPr>
      </w:pPr>
    </w:p>
    <w:p>
      <w:pPr>
        <w:snapToGrid w:val="0"/>
        <w:spacing w:line="480" w:lineRule="auto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绍兴市再生能源发展有限公司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二○二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月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  <w:r>
        <w:rPr>
          <w:rFonts w:hint="eastAsia" w:ascii="仿宋" w:hAnsi="仿宋" w:eastAsia="仿宋" w:cs="仿宋"/>
          <w:sz w:val="52"/>
          <w:szCs w:val="32"/>
        </w:rPr>
        <w:t>目录</w:t>
      </w:r>
    </w:p>
    <w:p>
      <w:pPr>
        <w:pStyle w:val="2"/>
        <w:tabs>
          <w:tab w:val="right" w:leader="dot" w:pos="9070"/>
        </w:tabs>
        <w:rPr>
          <w:sz w:val="36"/>
          <w:szCs w:val="32"/>
        </w:rPr>
      </w:pPr>
      <w:r>
        <w:rPr>
          <w:rFonts w:hint="eastAsia" w:ascii="仿宋" w:hAnsi="仿宋" w:eastAsia="仿宋" w:cs="仿宋"/>
          <w:sz w:val="260"/>
          <w:szCs w:val="144"/>
        </w:rPr>
        <w:fldChar w:fldCharType="begin"/>
      </w:r>
      <w:r>
        <w:rPr>
          <w:rFonts w:hint="eastAsia" w:ascii="仿宋" w:hAnsi="仿宋" w:eastAsia="仿宋" w:cs="仿宋"/>
          <w:sz w:val="260"/>
          <w:szCs w:val="144"/>
        </w:rPr>
        <w:instrText xml:space="preserve">TOC \o "1-1" \h \u </w:instrText>
      </w:r>
      <w:r>
        <w:rPr>
          <w:rFonts w:hint="eastAsia" w:ascii="仿宋" w:hAnsi="仿宋" w:eastAsia="仿宋" w:cs="仿宋"/>
          <w:sz w:val="260"/>
          <w:szCs w:val="144"/>
        </w:rPr>
        <w:fldChar w:fldCharType="separate"/>
      </w:r>
      <w:r>
        <w:rPr>
          <w:rFonts w:hint="eastAsia" w:ascii="仿宋" w:hAnsi="仿宋" w:eastAsia="仿宋" w:cs="仿宋"/>
          <w:sz w:val="36"/>
          <w:szCs w:val="144"/>
        </w:rPr>
        <w:fldChar w:fldCharType="begin"/>
      </w:r>
      <w:r>
        <w:rPr>
          <w:rFonts w:hint="eastAsia" w:ascii="仿宋" w:hAnsi="仿宋" w:eastAsia="仿宋" w:cs="仿宋"/>
          <w:sz w:val="36"/>
          <w:szCs w:val="144"/>
        </w:rPr>
        <w:instrText xml:space="preserve"> HYPERLINK \l _Toc15031 </w:instrText>
      </w:r>
      <w:r>
        <w:rPr>
          <w:rFonts w:hint="eastAsia" w:ascii="仿宋" w:hAnsi="仿宋" w:eastAsia="仿宋" w:cs="仿宋"/>
          <w:sz w:val="36"/>
          <w:szCs w:val="144"/>
        </w:rPr>
        <w:fldChar w:fldCharType="separate"/>
      </w:r>
      <w:r>
        <w:rPr>
          <w:rFonts w:hint="eastAsia" w:ascii="仿宋_GB2312" w:hAnsi="宋体" w:eastAsia="仿宋_GB2312"/>
          <w:sz w:val="36"/>
          <w:szCs w:val="160"/>
          <w:lang w:eastAsia="zh-CN"/>
        </w:rPr>
        <w:t>绍兴市再生能源发展有限公司</w:t>
      </w:r>
      <w:r>
        <w:rPr>
          <w:sz w:val="36"/>
          <w:szCs w:val="32"/>
        </w:rPr>
        <w:tab/>
      </w:r>
      <w:r>
        <w:rPr>
          <w:sz w:val="36"/>
          <w:szCs w:val="32"/>
        </w:rPr>
        <w:fldChar w:fldCharType="begin"/>
      </w:r>
      <w:r>
        <w:rPr>
          <w:sz w:val="36"/>
          <w:szCs w:val="32"/>
        </w:rPr>
        <w:instrText xml:space="preserve"> PAGEREF _Toc15031 \h </w:instrText>
      </w:r>
      <w:r>
        <w:rPr>
          <w:sz w:val="36"/>
          <w:szCs w:val="32"/>
        </w:rPr>
        <w:fldChar w:fldCharType="separate"/>
      </w:r>
      <w:r>
        <w:rPr>
          <w:sz w:val="36"/>
          <w:szCs w:val="32"/>
        </w:rPr>
        <w:t>1</w:t>
      </w:r>
      <w:r>
        <w:rPr>
          <w:sz w:val="36"/>
          <w:szCs w:val="32"/>
        </w:rPr>
        <w:fldChar w:fldCharType="end"/>
      </w:r>
      <w:r>
        <w:rPr>
          <w:rFonts w:hint="eastAsia" w:ascii="仿宋" w:hAnsi="仿宋" w:eastAsia="仿宋" w:cs="仿宋"/>
          <w:sz w:val="36"/>
          <w:szCs w:val="144"/>
        </w:rPr>
        <w:fldChar w:fldCharType="end"/>
      </w:r>
    </w:p>
    <w:p>
      <w:pPr>
        <w:pStyle w:val="2"/>
        <w:tabs>
          <w:tab w:val="right" w:leader="dot" w:pos="9070"/>
        </w:tabs>
        <w:rPr>
          <w:sz w:val="36"/>
          <w:szCs w:val="32"/>
        </w:rPr>
      </w:pPr>
      <w:r>
        <w:rPr>
          <w:rFonts w:hint="eastAsia" w:ascii="仿宋" w:hAnsi="仿宋" w:eastAsia="仿宋" w:cs="仿宋"/>
          <w:sz w:val="36"/>
          <w:szCs w:val="144"/>
        </w:rPr>
        <w:fldChar w:fldCharType="begin"/>
      </w:r>
      <w:r>
        <w:rPr>
          <w:rFonts w:hint="eastAsia" w:ascii="仿宋" w:hAnsi="仿宋" w:eastAsia="仿宋" w:cs="仿宋"/>
          <w:sz w:val="36"/>
          <w:szCs w:val="144"/>
        </w:rPr>
        <w:instrText xml:space="preserve"> HYPERLINK \l _Toc30851 </w:instrText>
      </w:r>
      <w:r>
        <w:rPr>
          <w:rFonts w:hint="eastAsia" w:ascii="仿宋" w:hAnsi="仿宋" w:eastAsia="仿宋" w:cs="仿宋"/>
          <w:sz w:val="36"/>
          <w:szCs w:val="144"/>
        </w:rPr>
        <w:fldChar w:fldCharType="separate"/>
      </w:r>
      <w:r>
        <w:rPr>
          <w:rFonts w:hint="eastAsia" w:ascii="仿宋" w:hAnsi="仿宋" w:eastAsia="仿宋" w:cs="仿宋"/>
          <w:snapToGrid w:val="0"/>
          <w:kern w:val="44"/>
          <w:sz w:val="36"/>
          <w:szCs w:val="96"/>
          <w:lang w:val="en-US" w:eastAsia="zh-CN" w:bidi="ar-SA"/>
        </w:rPr>
        <w:t>第一部分   公告</w:t>
      </w:r>
      <w:r>
        <w:rPr>
          <w:sz w:val="36"/>
          <w:szCs w:val="32"/>
        </w:rPr>
        <w:tab/>
      </w:r>
      <w:r>
        <w:rPr>
          <w:sz w:val="36"/>
          <w:szCs w:val="32"/>
        </w:rPr>
        <w:fldChar w:fldCharType="begin"/>
      </w:r>
      <w:r>
        <w:rPr>
          <w:sz w:val="36"/>
          <w:szCs w:val="32"/>
        </w:rPr>
        <w:instrText xml:space="preserve"> PAGEREF _Toc30851 \h </w:instrText>
      </w:r>
      <w:r>
        <w:rPr>
          <w:sz w:val="36"/>
          <w:szCs w:val="32"/>
        </w:rPr>
        <w:fldChar w:fldCharType="separate"/>
      </w:r>
      <w:r>
        <w:rPr>
          <w:sz w:val="36"/>
          <w:szCs w:val="32"/>
        </w:rPr>
        <w:t>3</w:t>
      </w:r>
      <w:r>
        <w:rPr>
          <w:sz w:val="36"/>
          <w:szCs w:val="32"/>
        </w:rPr>
        <w:fldChar w:fldCharType="end"/>
      </w:r>
      <w:r>
        <w:rPr>
          <w:rFonts w:hint="eastAsia" w:ascii="仿宋" w:hAnsi="仿宋" w:eastAsia="仿宋" w:cs="仿宋"/>
          <w:sz w:val="36"/>
          <w:szCs w:val="144"/>
        </w:rPr>
        <w:fldChar w:fldCharType="end"/>
      </w:r>
    </w:p>
    <w:p>
      <w:pPr>
        <w:pStyle w:val="2"/>
        <w:tabs>
          <w:tab w:val="right" w:leader="dot" w:pos="9070"/>
        </w:tabs>
        <w:rPr>
          <w:sz w:val="36"/>
          <w:szCs w:val="32"/>
        </w:rPr>
      </w:pPr>
      <w:r>
        <w:rPr>
          <w:rFonts w:hint="eastAsia" w:ascii="仿宋" w:hAnsi="仿宋" w:eastAsia="仿宋" w:cs="仿宋"/>
          <w:sz w:val="36"/>
          <w:szCs w:val="144"/>
        </w:rPr>
        <w:fldChar w:fldCharType="begin"/>
      </w:r>
      <w:r>
        <w:rPr>
          <w:rFonts w:hint="eastAsia" w:ascii="仿宋" w:hAnsi="仿宋" w:eastAsia="仿宋" w:cs="仿宋"/>
          <w:sz w:val="36"/>
          <w:szCs w:val="144"/>
        </w:rPr>
        <w:instrText xml:space="preserve"> HYPERLINK \l _Toc4598 </w:instrText>
      </w:r>
      <w:r>
        <w:rPr>
          <w:rFonts w:hint="eastAsia" w:ascii="仿宋" w:hAnsi="仿宋" w:eastAsia="仿宋" w:cs="仿宋"/>
          <w:sz w:val="36"/>
          <w:szCs w:val="144"/>
        </w:rPr>
        <w:fldChar w:fldCharType="separate"/>
      </w:r>
      <w:r>
        <w:rPr>
          <w:rFonts w:hint="eastAsia" w:ascii="仿宋" w:hAnsi="仿宋" w:eastAsia="仿宋" w:cs="仿宋"/>
          <w:snapToGrid w:val="0"/>
          <w:kern w:val="44"/>
          <w:sz w:val="36"/>
          <w:szCs w:val="96"/>
          <w:lang w:val="en-US" w:eastAsia="zh-CN" w:bidi="ar-SA"/>
        </w:rPr>
        <w:t>第二部分   须知</w:t>
      </w:r>
      <w:r>
        <w:rPr>
          <w:sz w:val="36"/>
          <w:szCs w:val="32"/>
        </w:rPr>
        <w:tab/>
      </w:r>
      <w:r>
        <w:rPr>
          <w:sz w:val="36"/>
          <w:szCs w:val="32"/>
        </w:rPr>
        <w:fldChar w:fldCharType="begin"/>
      </w:r>
      <w:r>
        <w:rPr>
          <w:sz w:val="36"/>
          <w:szCs w:val="32"/>
        </w:rPr>
        <w:instrText xml:space="preserve"> PAGEREF _Toc4598 \h </w:instrText>
      </w:r>
      <w:r>
        <w:rPr>
          <w:sz w:val="36"/>
          <w:szCs w:val="32"/>
        </w:rPr>
        <w:fldChar w:fldCharType="separate"/>
      </w:r>
      <w:r>
        <w:rPr>
          <w:sz w:val="36"/>
          <w:szCs w:val="32"/>
        </w:rPr>
        <w:t>5</w:t>
      </w:r>
      <w:r>
        <w:rPr>
          <w:sz w:val="36"/>
          <w:szCs w:val="32"/>
        </w:rPr>
        <w:fldChar w:fldCharType="end"/>
      </w:r>
      <w:r>
        <w:rPr>
          <w:rFonts w:hint="eastAsia" w:ascii="仿宋" w:hAnsi="仿宋" w:eastAsia="仿宋" w:cs="仿宋"/>
          <w:sz w:val="36"/>
          <w:szCs w:val="144"/>
        </w:rPr>
        <w:fldChar w:fldCharType="end"/>
      </w:r>
    </w:p>
    <w:p>
      <w:pPr>
        <w:rPr>
          <w:rFonts w:hint="eastAsia" w:ascii="仿宋" w:hAnsi="仿宋" w:eastAsia="仿宋" w:cs="仿宋"/>
          <w:sz w:val="260"/>
          <w:szCs w:val="144"/>
        </w:rPr>
      </w:pPr>
      <w:r>
        <w:rPr>
          <w:rFonts w:hint="eastAsia" w:ascii="仿宋" w:hAnsi="仿宋" w:eastAsia="仿宋" w:cs="仿宋"/>
          <w:sz w:val="36"/>
          <w:szCs w:val="144"/>
        </w:rPr>
        <w:fldChar w:fldCharType="end"/>
      </w:r>
    </w:p>
    <w:p>
      <w:pPr>
        <w:rPr>
          <w:rFonts w:hint="eastAsia" w:ascii="仿宋" w:hAnsi="仿宋" w:eastAsia="仿宋" w:cs="仿宋"/>
          <w:sz w:val="160"/>
          <w:szCs w:val="48"/>
        </w:rPr>
      </w:pPr>
    </w:p>
    <w:p>
      <w:pPr>
        <w:snapToGrid w:val="0"/>
        <w:jc w:val="center"/>
        <w:outlineLvl w:val="0"/>
        <w:rPr>
          <w:rFonts w:hint="eastAsia" w:ascii="仿宋" w:hAnsi="仿宋" w:eastAsia="仿宋" w:cs="仿宋"/>
          <w:snapToGrid w:val="0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  <w:bookmarkStart w:id="3" w:name="_Toc530583921"/>
      <w:bookmarkStart w:id="4" w:name="_Toc530583878"/>
      <w:bookmarkStart w:id="5" w:name="_Toc30851"/>
      <w:r>
        <w:rPr>
          <w:rFonts w:hint="eastAsia" w:ascii="仿宋" w:hAnsi="仿宋" w:eastAsia="仿宋" w:cs="仿宋"/>
          <w:b/>
          <w:snapToGrid w:val="0"/>
          <w:color w:val="000000"/>
          <w:kern w:val="44"/>
          <w:sz w:val="44"/>
          <w:szCs w:val="44"/>
          <w:lang w:val="en-US" w:eastAsia="zh-CN" w:bidi="ar-SA"/>
        </w:rPr>
        <w:t>第一部分   公告</w:t>
      </w:r>
      <w:bookmarkEnd w:id="3"/>
      <w:bookmarkEnd w:id="4"/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绍兴市再生能源发展有限公司</w:t>
      </w:r>
      <w:r>
        <w:rPr>
          <w:rFonts w:hint="eastAsia" w:ascii="仿宋" w:hAnsi="仿宋" w:eastAsia="仿宋" w:cs="仿宋"/>
          <w:sz w:val="30"/>
          <w:szCs w:val="30"/>
        </w:rPr>
        <w:t>因日常生产需要，需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对公司内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废弃金属出售项目进行询价</w:t>
      </w:r>
      <w:r>
        <w:rPr>
          <w:rFonts w:hint="eastAsia" w:ascii="仿宋" w:hAnsi="仿宋" w:eastAsia="仿宋" w:cs="仿宋"/>
          <w:sz w:val="30"/>
          <w:szCs w:val="30"/>
        </w:rPr>
        <w:t>，欢迎符合要求的供应商积极参与。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jc w:val="left"/>
        <w:textAlignment w:val="auto"/>
        <w:outlineLvl w:val="1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一、</w:t>
      </w:r>
      <w:r>
        <w:rPr>
          <w:rFonts w:hint="eastAsia" w:ascii="仿宋" w:hAnsi="仿宋" w:eastAsia="仿宋" w:cs="仿宋"/>
          <w:sz w:val="30"/>
          <w:szCs w:val="30"/>
        </w:rPr>
        <w:t>内容及相关说明。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1.项目编号：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SX-ZH-HS-2401035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2.内容：</w:t>
      </w:r>
    </w:p>
    <w:tbl>
      <w:tblPr>
        <w:tblStyle w:val="13"/>
        <w:tblW w:w="2731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883"/>
        <w:gridCol w:w="1176"/>
        <w:gridCol w:w="12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预估数量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废铁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废瓦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</w:tr>
    </w:tbl>
    <w:p>
      <w:pPr>
        <w:pStyle w:val="11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jc w:val="left"/>
        <w:textAlignment w:val="auto"/>
        <w:outlineLvl w:val="1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二、供应商要求。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1.报价单位负责人为同一人或者存在控股、管理关系的不同单位，不得同时参加本项目。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2.本项目不接受联合体报价。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85"/>
        <w:jc w:val="left"/>
        <w:textAlignment w:val="auto"/>
        <w:outlineLvl w:val="1"/>
        <w:rPr>
          <w:rFonts w:hint="eastAsia" w:ascii="仿宋_GB2312" w:eastAsia="仿宋_GB2312"/>
          <w:b/>
          <w:bCs/>
          <w:sz w:val="30"/>
          <w:szCs w:val="30"/>
        </w:rPr>
      </w:pPr>
      <w:bookmarkStart w:id="6" w:name="_Toc530583923"/>
      <w:bookmarkStart w:id="7" w:name="_Toc530583880"/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三</w:t>
      </w:r>
      <w:r>
        <w:rPr>
          <w:rFonts w:hint="eastAsia" w:ascii="仿宋_GB2312" w:eastAsia="仿宋_GB2312"/>
          <w:b/>
          <w:bCs/>
          <w:sz w:val="30"/>
          <w:szCs w:val="30"/>
        </w:rPr>
        <w:t>、时间及递交方式。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85"/>
        <w:jc w:val="left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1.时间：202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2月1</w:t>
      </w:r>
      <w:r>
        <w:rPr>
          <w:rFonts w:hint="eastAsia" w:ascii="仿宋_GB2312" w:eastAsia="仿宋_GB2312"/>
          <w:sz w:val="30"/>
          <w:szCs w:val="30"/>
        </w:rPr>
        <w:t>日10: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30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85"/>
        <w:jc w:val="left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2.地点：</w:t>
      </w:r>
      <w:r>
        <w:rPr>
          <w:rFonts w:hint="eastAsia" w:ascii="仿宋_GB2312" w:eastAsia="仿宋_GB2312"/>
          <w:sz w:val="30"/>
          <w:szCs w:val="30"/>
          <w:lang w:eastAsia="zh-CN"/>
        </w:rPr>
        <w:t>浙江省绍兴市柯桥区钱滨线二线海塘绍兴市再生能源发展有限公司。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85"/>
        <w:jc w:val="left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</w:t>
      </w:r>
      <w:r>
        <w:rPr>
          <w:rFonts w:hint="eastAsia" w:ascii="仿宋_GB2312" w:eastAsia="仿宋_GB2312"/>
          <w:sz w:val="30"/>
          <w:szCs w:val="30"/>
          <w:lang w:eastAsia="zh-CN"/>
        </w:rPr>
        <w:t>报价方式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85"/>
        <w:jc w:val="left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  <w:lang w:eastAsia="zh-CN"/>
        </w:rPr>
        <w:t>）本次询价开标采用线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下开标</w:t>
      </w:r>
      <w:r>
        <w:rPr>
          <w:rFonts w:hint="eastAsia" w:ascii="仿宋_GB2312" w:eastAsia="仿宋_GB2312"/>
          <w:sz w:val="30"/>
          <w:szCs w:val="30"/>
          <w:lang w:eastAsia="zh-CN"/>
        </w:rPr>
        <w:t>方式，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2024年2月1日上午10点30分集中看现场废铁，后一并在三楼会议室分别进行报价。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85"/>
        <w:jc w:val="left"/>
        <w:textAlignment w:val="auto"/>
        <w:outlineLvl w:val="1"/>
        <w:rPr>
          <w:rFonts w:hint="eastAsia" w:ascii="仿宋_GB2312" w:hAnsi="Times New Roman" w:eastAsia="仿宋_GB2312" w:cs="Times New Roman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30"/>
          <w:szCs w:val="30"/>
          <w:lang w:val="en-US" w:eastAsia="zh-CN"/>
        </w:rPr>
        <w:t>四、技术规范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85"/>
        <w:jc w:val="left"/>
        <w:textAlignment w:val="auto"/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1.报价人如对询价文件中采购内容的技术规范/型号规格存在疑义，应在投标前向采购人进行咨询。开标后采购人不再回答相关问题。若报价人提供货品与供货要求不符，则由报价人自行负责。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85"/>
        <w:jc w:val="left"/>
        <w:textAlignment w:val="auto"/>
        <w:rPr>
          <w:rFonts w:hint="default" w:ascii="仿宋_GB2312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2.联系人：王工    联系电话：18367809201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85"/>
        <w:jc w:val="left"/>
        <w:textAlignment w:val="auto"/>
        <w:outlineLvl w:val="1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五</w:t>
      </w:r>
      <w:r>
        <w:rPr>
          <w:rFonts w:hint="eastAsia" w:ascii="仿宋_GB2312" w:eastAsia="仿宋_GB2312"/>
          <w:b/>
          <w:bCs/>
          <w:sz w:val="30"/>
          <w:szCs w:val="30"/>
        </w:rPr>
        <w:t>、质疑。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85"/>
        <w:jc w:val="left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报价人</w:t>
      </w:r>
      <w:r>
        <w:rPr>
          <w:rFonts w:hint="eastAsia" w:ascii="仿宋_GB2312" w:eastAsia="仿宋_GB2312"/>
          <w:sz w:val="30"/>
          <w:szCs w:val="30"/>
        </w:rPr>
        <w:t>如认为询价文件使自身的合法权益受到损害的，应于自</w:t>
      </w:r>
      <w:r>
        <w:rPr>
          <w:rFonts w:hint="eastAsia" w:ascii="仿宋_GB2312" w:eastAsia="仿宋_GB2312"/>
          <w:sz w:val="30"/>
          <w:szCs w:val="30"/>
          <w:lang w:eastAsia="zh-CN"/>
        </w:rPr>
        <w:t>公告</w:t>
      </w:r>
      <w:r>
        <w:rPr>
          <w:rFonts w:hint="eastAsia" w:ascii="仿宋_GB2312" w:eastAsia="仿宋_GB2312"/>
          <w:sz w:val="30"/>
          <w:szCs w:val="30"/>
        </w:rPr>
        <w:t>之日起1日内以书面形式向采购人提出质疑。逾期视作无异议。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85"/>
        <w:jc w:val="left"/>
        <w:textAlignment w:val="auto"/>
        <w:outlineLvl w:val="1"/>
        <w:rPr>
          <w:rFonts w:hint="eastAsia" w:ascii="仿宋_GB2312" w:eastAsia="仿宋_GB2312"/>
          <w:b/>
          <w:bCs/>
          <w:sz w:val="30"/>
          <w:szCs w:val="30"/>
          <w:lang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85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本项目未委托任何招标代理进行对外询价，且禁止第三方平台用于相关经济项目活动。若未经本公司授权，直接对本项目进行二次利用，产生的相关纠纷，本公司保留追责权利。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85"/>
        <w:jc w:val="left"/>
        <w:textAlignment w:val="auto"/>
        <w:outlineLvl w:val="1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七</w:t>
      </w:r>
      <w:r>
        <w:rPr>
          <w:rFonts w:hint="eastAsia" w:ascii="仿宋_GB2312" w:eastAsia="仿宋_GB2312"/>
          <w:b/>
          <w:bCs/>
          <w:sz w:val="30"/>
          <w:szCs w:val="30"/>
        </w:rPr>
        <w:t>、监督部门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联系电话：13017709799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85"/>
        <w:jc w:val="right"/>
        <w:textAlignment w:val="auto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绍兴市再生能源发展有限公司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85"/>
        <w:jc w:val="right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2024</w:t>
      </w:r>
      <w:r>
        <w:rPr>
          <w:rFonts w:hint="default" w:ascii="仿宋_GB2312" w:eastAsia="仿宋_GB2312"/>
          <w:sz w:val="30"/>
          <w:szCs w:val="30"/>
          <w:lang w:val="en-US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1月25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pageBreakBefore w:val="0"/>
        <w:kinsoku/>
        <w:wordWrap/>
        <w:topLinePunct w:val="0"/>
        <w:bidi w:val="0"/>
        <w:snapToGrid w:val="0"/>
        <w:spacing w:line="360" w:lineRule="auto"/>
        <w:ind w:firstLine="585"/>
        <w:jc w:val="center"/>
        <w:outlineLvl w:val="0"/>
        <w:rPr>
          <w:rFonts w:ascii="仿宋_GB2312" w:eastAsia="仿宋_GB2312"/>
          <w:snapToGrid w:val="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br w:type="page"/>
      </w:r>
      <w:bookmarkStart w:id="8" w:name="_Toc530583922"/>
      <w:bookmarkStart w:id="9" w:name="_Toc530583879"/>
      <w:bookmarkStart w:id="10" w:name="_Toc4598"/>
      <w:r>
        <w:rPr>
          <w:rFonts w:hint="eastAsia" w:ascii="仿宋" w:hAnsi="仿宋" w:eastAsia="仿宋" w:cs="仿宋"/>
          <w:b/>
          <w:snapToGrid w:val="0"/>
          <w:color w:val="000000"/>
          <w:kern w:val="44"/>
          <w:sz w:val="44"/>
          <w:szCs w:val="44"/>
          <w:lang w:val="en-US" w:eastAsia="zh-CN" w:bidi="ar-SA"/>
        </w:rPr>
        <w:t>第二部分   须知</w:t>
      </w:r>
      <w:bookmarkEnd w:id="8"/>
      <w:bookmarkEnd w:id="9"/>
      <w:bookmarkEnd w:id="10"/>
    </w:p>
    <w:p>
      <w:pPr>
        <w:pageBreakBefore w:val="0"/>
        <w:kinsoku/>
        <w:wordWrap/>
        <w:topLinePunct w:val="0"/>
        <w:bidi w:val="0"/>
        <w:snapToGrid w:val="0"/>
        <w:spacing w:line="360" w:lineRule="auto"/>
        <w:ind w:left="1" w:firstLine="774" w:firstLineChars="257"/>
        <w:outlineLvl w:val="1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一、适用范围。</w:t>
      </w:r>
    </w:p>
    <w:p>
      <w:pPr>
        <w:pageBreakBefore w:val="0"/>
        <w:kinsoku/>
        <w:wordWrap/>
        <w:topLinePunct w:val="0"/>
        <w:bidi w:val="0"/>
        <w:snapToGrid w:val="0"/>
        <w:spacing w:line="360" w:lineRule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仅适用于本次询价采购所叙述的货物和服务。</w:t>
      </w:r>
    </w:p>
    <w:p>
      <w:pPr>
        <w:pageBreakBefore w:val="0"/>
        <w:kinsoku/>
        <w:wordWrap/>
        <w:topLinePunct w:val="0"/>
        <w:bidi w:val="0"/>
        <w:snapToGrid w:val="0"/>
        <w:spacing w:line="360" w:lineRule="auto"/>
        <w:ind w:left="1" w:firstLine="774" w:firstLineChars="257"/>
        <w:outlineLvl w:val="1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二、报价。</w:t>
      </w:r>
    </w:p>
    <w:p>
      <w:pPr>
        <w:pageBreakBefore w:val="0"/>
        <w:kinsoku/>
        <w:wordWrap/>
        <w:topLinePunct w:val="0"/>
        <w:bidi w:val="0"/>
        <w:snapToGrid w:val="0"/>
        <w:spacing w:line="360" w:lineRule="auto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（一）本项目以人民币为结算货币。</w:t>
      </w:r>
    </w:p>
    <w:p>
      <w:pPr>
        <w:pageBreakBefore w:val="0"/>
        <w:kinsoku/>
        <w:wordWrap/>
        <w:topLinePunct w:val="0"/>
        <w:bidi w:val="0"/>
        <w:snapToGrid w:val="0"/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二</w:t>
      </w:r>
      <w:r>
        <w:rPr>
          <w:rFonts w:hint="eastAsia" w:ascii="仿宋_GB2312" w:hAnsi="宋体" w:eastAsia="仿宋_GB2312"/>
          <w:sz w:val="30"/>
          <w:szCs w:val="30"/>
        </w:rPr>
        <w:t>）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报价人</w:t>
      </w:r>
      <w:r>
        <w:rPr>
          <w:rFonts w:hint="eastAsia" w:ascii="仿宋_GB2312" w:hAnsi="宋体" w:eastAsia="仿宋_GB2312"/>
          <w:sz w:val="30"/>
          <w:szCs w:val="30"/>
        </w:rPr>
        <w:t>报价应为一次性报价。如果出现两个或两个以上报价，则报价无效。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报价人</w:t>
      </w:r>
      <w:r>
        <w:rPr>
          <w:rFonts w:hint="eastAsia" w:ascii="仿宋_GB2312" w:hAnsi="宋体" w:eastAsia="仿宋_GB2312"/>
          <w:sz w:val="30"/>
          <w:szCs w:val="30"/>
        </w:rPr>
        <w:t>报价超过最高限价的，作无效报价处理。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报价人</w:t>
      </w:r>
      <w:r>
        <w:rPr>
          <w:rFonts w:hint="eastAsia" w:ascii="仿宋_GB2312" w:hAnsi="宋体" w:eastAsia="仿宋_GB2312"/>
          <w:sz w:val="30"/>
          <w:szCs w:val="30"/>
        </w:rPr>
        <w:t>报价应包括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运输</w:t>
      </w:r>
      <w:r>
        <w:rPr>
          <w:rFonts w:hint="eastAsia" w:ascii="仿宋_GB2312" w:hAnsi="宋体" w:eastAsia="仿宋_GB2312"/>
          <w:sz w:val="30"/>
          <w:szCs w:val="30"/>
        </w:rPr>
        <w:t>费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和</w:t>
      </w:r>
      <w:r>
        <w:rPr>
          <w:rFonts w:hint="eastAsia" w:ascii="仿宋_GB2312" w:hAnsi="宋体" w:eastAsia="仿宋_GB2312"/>
          <w:sz w:val="30"/>
          <w:szCs w:val="30"/>
        </w:rPr>
        <w:t>税费等。</w:t>
      </w:r>
    </w:p>
    <w:p>
      <w:pPr>
        <w:pageBreakBefore w:val="0"/>
        <w:kinsoku/>
        <w:wordWrap/>
        <w:topLinePunct w:val="0"/>
        <w:bidi w:val="0"/>
        <w:snapToGrid w:val="0"/>
        <w:spacing w:line="360" w:lineRule="auto"/>
        <w:ind w:left="1" w:firstLine="774" w:firstLineChars="257"/>
        <w:outlineLvl w:val="1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三、询价过程。</w:t>
      </w:r>
    </w:p>
    <w:p>
      <w:pPr>
        <w:pageBreakBefore w:val="0"/>
        <w:kinsoku/>
        <w:wordWrap/>
        <w:topLinePunct w:val="0"/>
        <w:bidi w:val="0"/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（一）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采购人</w:t>
      </w:r>
      <w:r>
        <w:rPr>
          <w:rFonts w:hint="eastAsia" w:ascii="仿宋_GB2312" w:eastAsia="仿宋_GB2312"/>
          <w:sz w:val="30"/>
          <w:szCs w:val="30"/>
        </w:rPr>
        <w:t>组织3人</w:t>
      </w:r>
      <w:r>
        <w:rPr>
          <w:rFonts w:hint="eastAsia" w:ascii="仿宋_GB2312" w:eastAsia="仿宋_GB2312"/>
          <w:sz w:val="30"/>
          <w:szCs w:val="30"/>
          <w:lang w:eastAsia="zh-CN"/>
        </w:rPr>
        <w:t>或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3人以上</w:t>
      </w:r>
      <w:r>
        <w:rPr>
          <w:rFonts w:hint="eastAsia" w:ascii="仿宋_GB2312" w:eastAsia="仿宋_GB2312"/>
          <w:sz w:val="30"/>
          <w:szCs w:val="30"/>
        </w:rPr>
        <w:t>组成询价评审小组。</w:t>
      </w:r>
    </w:p>
    <w:p>
      <w:pPr>
        <w:pageBreakBefore w:val="0"/>
        <w:kinsoku/>
        <w:wordWrap/>
        <w:topLinePunct w:val="0"/>
        <w:bidi w:val="0"/>
        <w:snapToGrid w:val="0"/>
        <w:spacing w:line="360" w:lineRule="auto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（二）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采购人</w:t>
      </w:r>
      <w:r>
        <w:rPr>
          <w:rFonts w:hint="eastAsia" w:ascii="仿宋_GB2312" w:eastAsia="仿宋_GB2312"/>
          <w:sz w:val="30"/>
          <w:szCs w:val="30"/>
        </w:rPr>
        <w:t>在询价文件规定的时间和地点</w:t>
      </w:r>
      <w:r>
        <w:rPr>
          <w:rFonts w:hint="eastAsia" w:ascii="仿宋_GB2312" w:eastAsia="仿宋_GB2312"/>
          <w:sz w:val="30"/>
          <w:szCs w:val="30"/>
          <w:lang w:eastAsia="zh-CN"/>
        </w:rPr>
        <w:t>进行开标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pageBreakBefore w:val="0"/>
        <w:kinsoku/>
        <w:wordWrap/>
        <w:topLinePunct w:val="0"/>
        <w:bidi w:val="0"/>
        <w:snapToGrid w:val="0"/>
        <w:spacing w:line="360" w:lineRule="auto"/>
        <w:ind w:firstLine="602" w:firstLineChars="200"/>
        <w:jc w:val="left"/>
        <w:outlineLvl w:val="1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四、</w:t>
      </w:r>
      <w:r>
        <w:rPr>
          <w:rFonts w:hint="eastAsia" w:ascii="仿宋_GB2312" w:eastAsia="仿宋_GB2312"/>
          <w:b/>
          <w:bCs/>
          <w:sz w:val="30"/>
          <w:szCs w:val="30"/>
        </w:rPr>
        <w:t>成交原则与方法。</w:t>
      </w:r>
    </w:p>
    <w:p>
      <w:pPr>
        <w:pageBreakBefore w:val="0"/>
        <w:kinsoku/>
        <w:wordWrap/>
        <w:topLinePunct w:val="0"/>
        <w:bidi w:val="0"/>
        <w:snapToGrid w:val="0"/>
        <w:spacing w:line="360" w:lineRule="auto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本公司</w:t>
      </w:r>
      <w:r>
        <w:rPr>
          <w:rFonts w:hint="eastAsia" w:ascii="仿宋_GB2312" w:eastAsia="仿宋_GB2312"/>
          <w:sz w:val="30"/>
          <w:szCs w:val="30"/>
        </w:rPr>
        <w:t>组织评审小组对各单位的报价资料进行审核，在满足要求的前提下，按经评审通过后总金额</w:t>
      </w:r>
      <w:r>
        <w:rPr>
          <w:rFonts w:hint="eastAsia" w:ascii="仿宋_GB2312" w:eastAsia="仿宋_GB2312"/>
          <w:sz w:val="30"/>
          <w:szCs w:val="30"/>
          <w:lang w:eastAsia="zh-CN"/>
        </w:rPr>
        <w:t>最高价</w:t>
      </w:r>
      <w:r>
        <w:rPr>
          <w:rFonts w:hint="eastAsia" w:ascii="仿宋_GB2312" w:eastAsia="仿宋_GB2312"/>
          <w:sz w:val="30"/>
          <w:szCs w:val="30"/>
        </w:rPr>
        <w:t>成交的原则确定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中标单位，</w:t>
      </w:r>
      <w:r>
        <w:rPr>
          <w:rFonts w:hint="eastAsia" w:ascii="仿宋_GB2312" w:eastAsia="仿宋_GB2312"/>
          <w:sz w:val="30"/>
          <w:szCs w:val="30"/>
        </w:rPr>
        <w:t>若出现税率不一致的情况，以除税</w:t>
      </w:r>
      <w:r>
        <w:rPr>
          <w:rFonts w:hint="eastAsia" w:ascii="仿宋_GB2312" w:eastAsia="仿宋_GB2312"/>
          <w:sz w:val="30"/>
          <w:szCs w:val="30"/>
          <w:lang w:eastAsia="zh-CN"/>
        </w:rPr>
        <w:t>总金额</w:t>
      </w:r>
      <w:r>
        <w:rPr>
          <w:rFonts w:hint="eastAsia" w:ascii="仿宋_GB2312" w:eastAsia="仿宋_GB2312"/>
          <w:sz w:val="30"/>
          <w:szCs w:val="30"/>
        </w:rPr>
        <w:t>相对比。如果出现相同总金额最低报价情况时，总金额最低报价相同的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报价人</w:t>
      </w:r>
      <w:r>
        <w:rPr>
          <w:rFonts w:hint="eastAsia" w:ascii="仿宋_GB2312" w:eastAsia="仿宋_GB2312"/>
          <w:sz w:val="30"/>
          <w:szCs w:val="30"/>
        </w:rPr>
        <w:t>再进行一轮报价。如报价再相同，则抽签决定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中标单位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pStyle w:val="19"/>
        <w:pageBreakBefore w:val="0"/>
        <w:widowControl w:val="0"/>
        <w:kinsoku/>
        <w:wordWrap/>
        <w:topLinePunct w:val="0"/>
        <w:bidi w:val="0"/>
        <w:snapToGrid w:val="0"/>
        <w:spacing w:line="360" w:lineRule="auto"/>
        <w:ind w:firstLine="601"/>
        <w:outlineLvl w:val="1"/>
        <w:rPr>
          <w:rFonts w:hint="eastAsia" w:ascii="仿宋_GB2312" w:eastAsia="仿宋_GB2312"/>
          <w:b/>
          <w:bCs/>
          <w:sz w:val="30"/>
          <w:szCs w:val="30"/>
          <w:lang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五</w:t>
      </w:r>
      <w:r>
        <w:rPr>
          <w:rFonts w:hint="eastAsia" w:ascii="仿宋_GB2312" w:eastAsia="仿宋_GB2312"/>
          <w:b/>
          <w:bCs/>
          <w:sz w:val="30"/>
          <w:szCs w:val="30"/>
        </w:rPr>
        <w:t>、合同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。</w:t>
      </w:r>
    </w:p>
    <w:p>
      <w:pPr>
        <w:pageBreakBefore w:val="0"/>
        <w:kinsoku/>
        <w:wordWrap/>
        <w:topLinePunct w:val="0"/>
        <w:bidi w:val="0"/>
        <w:snapToGrid w:val="0"/>
        <w:spacing w:line="360" w:lineRule="auto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合同签订：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报价人</w:t>
      </w:r>
      <w:r>
        <w:rPr>
          <w:rFonts w:hint="eastAsia" w:ascii="仿宋_GB2312" w:eastAsia="仿宋_GB2312"/>
          <w:sz w:val="30"/>
          <w:szCs w:val="30"/>
        </w:rPr>
        <w:t>按照上述第十</w:t>
      </w:r>
      <w:r>
        <w:rPr>
          <w:rFonts w:hint="eastAsia" w:ascii="仿宋_GB2312" w:eastAsia="仿宋_GB2312"/>
          <w:sz w:val="30"/>
          <w:szCs w:val="30"/>
          <w:lang w:eastAsia="zh-CN"/>
        </w:rPr>
        <w:t>一</w:t>
      </w:r>
      <w:r>
        <w:rPr>
          <w:rFonts w:hint="eastAsia" w:ascii="仿宋_GB2312" w:eastAsia="仿宋_GB2312"/>
          <w:sz w:val="30"/>
          <w:szCs w:val="30"/>
        </w:rPr>
        <w:t>条规定确定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中标单位</w:t>
      </w:r>
      <w:r>
        <w:rPr>
          <w:rFonts w:hint="eastAsia" w:ascii="仿宋_GB2312" w:eastAsia="仿宋_GB2312"/>
          <w:sz w:val="30"/>
          <w:szCs w:val="30"/>
        </w:rPr>
        <w:t>，并签订合同，签约单位为</w:t>
      </w:r>
      <w:r>
        <w:rPr>
          <w:rFonts w:hint="eastAsia" w:ascii="仿宋_GB2312" w:eastAsia="仿宋_GB2312"/>
          <w:sz w:val="30"/>
          <w:szCs w:val="30"/>
          <w:lang w:eastAsia="zh-CN"/>
        </w:rPr>
        <w:t>绍兴市再生能源发展有限公司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2" w:firstLineChars="200"/>
        <w:textAlignment w:val="auto"/>
        <w:outlineLvl w:val="1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、其他。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（一）如果有证据证明各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报价人</w:t>
      </w:r>
      <w:r>
        <w:rPr>
          <w:rFonts w:hint="eastAsia" w:ascii="仿宋" w:hAnsi="仿宋" w:eastAsia="仿宋" w:cs="仿宋"/>
          <w:sz w:val="30"/>
          <w:szCs w:val="30"/>
        </w:rPr>
        <w:t>之间存在串通等舞弊、违法行为，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本公司</w:t>
      </w:r>
      <w:r>
        <w:rPr>
          <w:rFonts w:hint="eastAsia" w:ascii="仿宋" w:hAnsi="仿宋" w:eastAsia="仿宋" w:cs="仿宋"/>
          <w:sz w:val="30"/>
          <w:szCs w:val="30"/>
        </w:rPr>
        <w:t>有权拒绝存在此行为的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报价人</w:t>
      </w:r>
      <w:r>
        <w:rPr>
          <w:rFonts w:hint="eastAsia" w:ascii="仿宋" w:hAnsi="仿宋" w:eastAsia="仿宋" w:cs="仿宋"/>
          <w:sz w:val="30"/>
          <w:szCs w:val="30"/>
        </w:rPr>
        <w:t>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（二）本询价文件未及事项，在签订合同时双方友好商定。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（三）凡涉及本次询价的解释权均属于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绍兴市再生能源发展有限公司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Style w:val="3"/>
        <w:numPr>
          <w:ilvl w:val="0"/>
          <w:numId w:val="0"/>
        </w:numPr>
        <w:jc w:val="center"/>
        <w:outlineLvl w:val="9"/>
        <w:rPr>
          <w:rFonts w:hint="eastAsia" w:ascii="仿宋" w:hAnsi="仿宋" w:eastAsia="仿宋" w:cs="仿宋"/>
          <w:snapToGrid w:val="0"/>
          <w:sz w:val="44"/>
          <w:szCs w:val="44"/>
        </w:rPr>
      </w:pPr>
    </w:p>
    <w:p>
      <w:pPr>
        <w:rPr>
          <w:rFonts w:hint="eastAsia" w:ascii="仿宋" w:hAnsi="仿宋" w:eastAsia="仿宋" w:cs="仿宋"/>
          <w:snapToGrid w:val="0"/>
          <w:sz w:val="44"/>
          <w:szCs w:val="44"/>
        </w:rPr>
      </w:pPr>
    </w:p>
    <w:p>
      <w:pPr>
        <w:pStyle w:val="5"/>
        <w:rPr>
          <w:rFonts w:hint="eastAsia" w:ascii="仿宋" w:hAnsi="仿宋" w:eastAsia="仿宋" w:cs="仿宋"/>
          <w:snapToGrid w:val="0"/>
          <w:sz w:val="44"/>
          <w:szCs w:val="44"/>
        </w:rPr>
      </w:pPr>
    </w:p>
    <w:p>
      <w:pPr>
        <w:pStyle w:val="11"/>
        <w:rPr>
          <w:rFonts w:hint="eastAsia" w:ascii="仿宋" w:hAnsi="仿宋" w:eastAsia="仿宋" w:cs="仿宋"/>
          <w:snapToGrid w:val="0"/>
          <w:sz w:val="44"/>
          <w:szCs w:val="44"/>
        </w:rPr>
      </w:pPr>
    </w:p>
    <w:p>
      <w:pPr>
        <w:rPr>
          <w:rFonts w:hint="eastAsia" w:ascii="仿宋" w:hAnsi="仿宋" w:eastAsia="仿宋" w:cs="仿宋"/>
          <w:snapToGrid w:val="0"/>
          <w:sz w:val="44"/>
          <w:szCs w:val="44"/>
        </w:rPr>
      </w:pPr>
    </w:p>
    <w:p>
      <w:pPr>
        <w:pStyle w:val="5"/>
        <w:rPr>
          <w:rFonts w:hint="eastAsia" w:ascii="仿宋" w:hAnsi="仿宋" w:eastAsia="仿宋" w:cs="仿宋"/>
          <w:snapToGrid w:val="0"/>
          <w:sz w:val="44"/>
          <w:szCs w:val="44"/>
        </w:rPr>
      </w:pPr>
    </w:p>
    <w:p>
      <w:pPr>
        <w:pStyle w:val="11"/>
        <w:rPr>
          <w:rFonts w:hint="eastAsia"/>
        </w:rPr>
      </w:pPr>
    </w:p>
    <w:p>
      <w:pPr>
        <w:pStyle w:val="5"/>
        <w:rPr>
          <w:rFonts w:hint="eastAsia"/>
        </w:rPr>
      </w:pPr>
    </w:p>
    <w:bookmarkEnd w:id="6"/>
    <w:bookmarkEnd w:id="7"/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bookmarkStart w:id="11" w:name="_Toc530583924"/>
      <w:r>
        <w:rPr>
          <w:rFonts w:hint="eastAsia" w:ascii="方正仿宋_GBK" w:hAnsi="方正仿宋_GBK" w:eastAsia="方正仿宋_GBK" w:cs="方正仿宋_GBK"/>
          <w:sz w:val="28"/>
          <w:szCs w:val="28"/>
        </w:rPr>
        <w:br w:type="page"/>
      </w:r>
    </w:p>
    <w:bookmarkEnd w:id="11"/>
    <w:p>
      <w:pPr>
        <w:spacing w:line="360" w:lineRule="auto"/>
        <w:jc w:val="center"/>
        <w:rPr>
          <w:rFonts w:ascii="仿宋_GB2312" w:eastAsia="仿宋_GB2312"/>
          <w:b/>
          <w:sz w:val="44"/>
        </w:rPr>
      </w:pPr>
      <w:r>
        <w:rPr>
          <w:rFonts w:hint="eastAsia" w:ascii="仿宋_GB2312" w:eastAsia="仿宋_GB2312"/>
          <w:b/>
          <w:sz w:val="44"/>
        </w:rPr>
        <w:t>报 价 一 览 表</w:t>
      </w:r>
    </w:p>
    <w:p>
      <w:pPr>
        <w:pStyle w:val="21"/>
        <w:snapToGrid w:val="0"/>
        <w:spacing w:line="360" w:lineRule="auto"/>
        <w:jc w:val="left"/>
        <w:rPr>
          <w:rFonts w:ascii="仿宋_GB2312" w:eastAsia="仿宋_GB2312"/>
          <w:b w:val="0"/>
          <w:sz w:val="40"/>
          <w:szCs w:val="40"/>
        </w:rPr>
      </w:pPr>
      <w:r>
        <w:rPr>
          <w:rFonts w:hint="eastAsia" w:ascii="仿宋" w:hAnsi="仿宋" w:eastAsia="仿宋" w:cs="仿宋"/>
          <w:color w:val="auto"/>
          <w:kern w:val="2"/>
          <w:sz w:val="36"/>
          <w:szCs w:val="36"/>
          <w:highlight w:val="none"/>
          <w:lang w:val="en-US" w:eastAsia="zh-CN" w:bidi="ar-SA"/>
        </w:rPr>
        <w:t>绍兴市再生能源发展有限公司</w:t>
      </w:r>
      <w:r>
        <w:rPr>
          <w:rFonts w:hint="eastAsia" w:ascii="仿宋_GB2312" w:eastAsia="仿宋_GB2312"/>
          <w:b w:val="0"/>
          <w:sz w:val="40"/>
          <w:szCs w:val="40"/>
        </w:rPr>
        <w:t>：</w:t>
      </w:r>
    </w:p>
    <w:p>
      <w:pPr>
        <w:snapToGrid w:val="0"/>
        <w:spacing w:line="360" w:lineRule="auto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我公司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</w:t>
      </w:r>
      <w:r>
        <w:rPr>
          <w:rFonts w:hint="eastAsia" w:ascii="仿宋_GB2312" w:eastAsia="仿宋_GB2312"/>
          <w:sz w:val="30"/>
          <w:szCs w:val="30"/>
        </w:rPr>
        <w:t>根据贵单位询价要求，参加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202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4</w:t>
      </w:r>
      <w:r>
        <w:rPr>
          <w:rFonts w:hint="eastAsia" w:ascii="仿宋_GB2312" w:eastAsia="仿宋_GB2312"/>
          <w:sz w:val="30"/>
          <w:szCs w:val="30"/>
          <w:u w:val="single"/>
        </w:rPr>
        <w:t>年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再生</w:t>
      </w:r>
      <w:r>
        <w:rPr>
          <w:rFonts w:hint="eastAsia" w:ascii="仿宋_GB2312" w:eastAsia="仿宋_GB2312"/>
          <w:sz w:val="30"/>
          <w:szCs w:val="30"/>
          <w:u w:val="single"/>
        </w:rPr>
        <w:t>公司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废弃物资回收</w:t>
      </w:r>
      <w:r>
        <w:rPr>
          <w:rFonts w:hint="eastAsia" w:ascii="仿宋_GB2312" w:eastAsia="仿宋_GB2312"/>
          <w:sz w:val="30"/>
          <w:szCs w:val="30"/>
        </w:rPr>
        <w:t>项目询价，项目编号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SX-ZH-HS-2401035</w:t>
      </w:r>
      <w:r>
        <w:rPr>
          <w:rFonts w:hint="eastAsia" w:ascii="仿宋_GB2312" w:eastAsia="仿宋_GB2312"/>
          <w:sz w:val="30"/>
          <w:szCs w:val="30"/>
        </w:rPr>
        <w:t>，本次报价如下：</w:t>
      </w:r>
    </w:p>
    <w:tbl>
      <w:tblPr>
        <w:tblStyle w:val="13"/>
        <w:tblpPr w:leftFromText="180" w:rightFromText="180" w:vertAnchor="text" w:horzAnchor="page" w:tblpXSpec="center" w:tblpY="339"/>
        <w:tblOverlap w:val="never"/>
        <w:tblW w:w="4931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5"/>
        <w:gridCol w:w="1405"/>
        <w:gridCol w:w="976"/>
        <w:gridCol w:w="1360"/>
        <w:gridCol w:w="989"/>
        <w:gridCol w:w="1298"/>
        <w:gridCol w:w="19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物资名称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暂定数量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金额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  <w:jc w:val="center"/>
        </w:trPr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废铁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吨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25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auto"/>
              <w:ind w:firstLine="600" w:firstLineChars="2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auto"/>
              <w:ind w:firstLine="600" w:firstLineChars="2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auto"/>
              <w:ind w:firstLine="600" w:firstLineChars="2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  <w:jc w:val="center"/>
        </w:trPr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废瓦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吨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auto"/>
              <w:ind w:firstLine="600" w:firstLineChars="2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auto"/>
              <w:ind w:firstLine="600" w:firstLineChars="2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auto"/>
              <w:ind w:firstLine="600" w:firstLineChars="2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pStyle w:val="2"/>
        <w:spacing w:line="360" w:lineRule="auto"/>
        <w:rPr>
          <w:rFonts w:ascii="仿宋_GB2312" w:eastAsia="仿宋_GB2312"/>
          <w:bCs/>
          <w:caps w:val="0"/>
          <w:sz w:val="30"/>
          <w:szCs w:val="30"/>
        </w:rPr>
      </w:pPr>
      <w:r>
        <w:rPr>
          <w:rFonts w:hint="eastAsia" w:ascii="仿宋_GB2312" w:eastAsia="仿宋_GB2312"/>
          <w:bCs/>
          <w:caps w:val="0"/>
          <w:sz w:val="30"/>
          <w:szCs w:val="30"/>
        </w:rPr>
        <w:t>备注：</w:t>
      </w:r>
    </w:p>
    <w:p>
      <w:pPr>
        <w:numPr>
          <w:ilvl w:val="0"/>
          <w:numId w:val="3"/>
        </w:numPr>
        <w:snapToGrid w:val="0"/>
        <w:spacing w:line="360" w:lineRule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本项目报价为一次性报价，报价包含废铁、切割、运输费、人工上车等一切费用；以</w:t>
      </w:r>
      <w:r>
        <w:rPr>
          <w:rFonts w:hint="eastAsia" w:ascii="仿宋" w:hAnsi="仿宋" w:eastAsia="仿宋" w:cs="仿宋"/>
          <w:color w:val="auto"/>
          <w:kern w:val="2"/>
          <w:sz w:val="30"/>
          <w:szCs w:val="30"/>
          <w:highlight w:val="none"/>
          <w:lang w:val="en-US" w:eastAsia="zh-CN" w:bidi="ar-SA"/>
        </w:rPr>
        <w:t>绍兴市再生能源发展有限公司</w:t>
      </w:r>
      <w:r>
        <w:rPr>
          <w:rFonts w:hint="eastAsia" w:ascii="仿宋_GB2312" w:eastAsia="仿宋_GB2312"/>
          <w:sz w:val="30"/>
          <w:szCs w:val="30"/>
        </w:rPr>
        <w:t>源有限公司实际过磅吨位为结算依据。</w:t>
      </w:r>
    </w:p>
    <w:p>
      <w:pPr>
        <w:numPr>
          <w:ilvl w:val="0"/>
          <w:numId w:val="3"/>
        </w:numPr>
        <w:snapToGrid w:val="0"/>
        <w:spacing w:line="360" w:lineRule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报价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单上代表签名并填上身份证。</w:t>
      </w:r>
    </w:p>
    <w:p>
      <w:pPr>
        <w:numPr>
          <w:ilvl w:val="0"/>
          <w:numId w:val="3"/>
        </w:numPr>
        <w:snapToGrid w:val="0"/>
        <w:spacing w:line="360" w:lineRule="auto"/>
        <w:rPr>
          <w:rFonts w:hint="default" w:ascii="仿宋_GB2312" w:eastAsia="仿宋_GB2312"/>
          <w:sz w:val="30"/>
          <w:szCs w:val="30"/>
          <w:lang w:val="en-US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中标人在回收前需提供人民币十万元作为押金，在回收完成后作为回收款，多退少补。</w:t>
      </w:r>
    </w:p>
    <w:p>
      <w:pPr>
        <w:pStyle w:val="2"/>
        <w:spacing w:line="360" w:lineRule="auto"/>
        <w:rPr>
          <w:rFonts w:hint="eastAsia" w:ascii="仿宋_GB2312" w:eastAsia="仿宋_GB2312"/>
          <w:b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sz w:val="30"/>
          <w:szCs w:val="30"/>
          <w:lang w:val="en-US" w:eastAsia="zh-CN"/>
        </w:rPr>
        <w:t>代表</w:t>
      </w:r>
      <w:r>
        <w:rPr>
          <w:rFonts w:hint="eastAsia" w:ascii="仿宋_GB2312" w:eastAsia="仿宋_GB2312"/>
          <w:b w:val="0"/>
          <w:sz w:val="30"/>
          <w:szCs w:val="30"/>
        </w:rPr>
        <w:t>签字：</w:t>
      </w:r>
      <w:r>
        <w:rPr>
          <w:rFonts w:hint="eastAsia" w:ascii="仿宋_GB2312" w:eastAsia="仿宋_GB2312"/>
          <w:b w:val="0"/>
          <w:sz w:val="30"/>
          <w:szCs w:val="30"/>
          <w:lang w:val="en-US" w:eastAsia="zh-CN"/>
        </w:rPr>
        <w:t xml:space="preserve">                 身份证号：</w:t>
      </w:r>
    </w:p>
    <w:p>
      <w:pPr>
        <w:snapToGrid w:val="0"/>
        <w:spacing w:line="360" w:lineRule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联系方式：</w:t>
      </w:r>
    </w:p>
    <w:p>
      <w:pPr>
        <w:pStyle w:val="2"/>
      </w:pPr>
    </w:p>
    <w:p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30"/>
          <w:szCs w:val="30"/>
        </w:rPr>
        <w:t xml:space="preserve"> 日期： 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sz w:val="30"/>
          <w:szCs w:val="30"/>
        </w:rPr>
        <w:t>年  月   日</w:t>
      </w:r>
    </w:p>
    <w:p>
      <w:pPr>
        <w:numPr>
          <w:ilvl w:val="0"/>
          <w:numId w:val="4"/>
        </w:numPr>
        <w:rPr>
          <w:rFonts w:hint="eastAsia"/>
        </w:rPr>
        <w:sectPr>
          <w:footerReference r:id="rId3" w:type="default"/>
          <w:pgSz w:w="11906" w:h="16838"/>
          <w:pgMar w:top="1701" w:right="1418" w:bottom="1134" w:left="1418" w:header="851" w:footer="992" w:gutter="0"/>
          <w:cols w:space="720" w:num="1"/>
          <w:titlePg/>
          <w:docGrid w:linePitch="312" w:charSpace="0"/>
        </w:sectPr>
      </w:pPr>
    </w:p>
    <w:p>
      <w:pPr>
        <w:pStyle w:val="11"/>
        <w:ind w:left="0" w:leftChars="0" w:firstLine="0" w:firstLineChars="0"/>
        <w:rPr>
          <w:rFonts w:hint="eastAsia"/>
        </w:rPr>
      </w:pPr>
    </w:p>
    <w:sectPr>
      <w:pgSz w:w="11906" w:h="16838"/>
      <w:pgMar w:top="1701" w:right="1418" w:bottom="1134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decorative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</w:rPr>
      <w:t>10</w:t>
    </w:r>
    <w:r>
      <w:fldChar w:fldCharType="end"/>
    </w:r>
  </w:p>
  <w:p>
    <w:pPr>
      <w:pStyle w:val="8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20"/>
    <w:multiLevelType w:val="multilevel"/>
    <w:tmpl w:val="00000020"/>
    <w:lvl w:ilvl="0" w:tentative="0">
      <w:start w:val="1"/>
      <w:numFmt w:val="decimal"/>
      <w:pStyle w:val="3"/>
      <w:isLgl/>
      <w:lvlText w:val="%1."/>
      <w:lvlJc w:val="left"/>
      <w:pPr>
        <w:tabs>
          <w:tab w:val="left" w:pos="360"/>
        </w:tabs>
        <w:ind w:left="0" w:firstLine="0"/>
      </w:pPr>
      <w:rPr>
        <w:rFonts w:hint="default" w:ascii="Arial" w:hAnsi="Arial"/>
        <w:b/>
        <w:i w:val="0"/>
        <w:sz w:val="32"/>
      </w:rPr>
    </w:lvl>
    <w:lvl w:ilvl="1" w:tentative="0">
      <w:start w:val="1"/>
      <w:numFmt w:val="decimal"/>
      <w:lvlText w:val="%1.%2."/>
      <w:lvlJc w:val="left"/>
      <w:pPr>
        <w:tabs>
          <w:tab w:val="left" w:pos="720"/>
        </w:tabs>
        <w:ind w:left="567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1429"/>
        </w:tabs>
        <w:ind w:left="142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">
    <w:nsid w:val="1965BF8E"/>
    <w:multiLevelType w:val="singleLevel"/>
    <w:tmpl w:val="1965BF8E"/>
    <w:lvl w:ilvl="0" w:tentative="0">
      <w:start w:val="3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3391E74D"/>
    <w:multiLevelType w:val="singleLevel"/>
    <w:tmpl w:val="3391E74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CC8527C"/>
    <w:multiLevelType w:val="singleLevel"/>
    <w:tmpl w:val="4CC8527C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JhOTRiMzc3YWNjN2I5NjEyNmQyNTdlMzAzY2JmMWUifQ=="/>
  </w:docVars>
  <w:rsids>
    <w:rsidRoot w:val="1297576D"/>
    <w:rsid w:val="0029396E"/>
    <w:rsid w:val="003A657B"/>
    <w:rsid w:val="00517D5D"/>
    <w:rsid w:val="005926A3"/>
    <w:rsid w:val="008746A5"/>
    <w:rsid w:val="00B574EC"/>
    <w:rsid w:val="01D22213"/>
    <w:rsid w:val="02834D04"/>
    <w:rsid w:val="038D5656"/>
    <w:rsid w:val="04605697"/>
    <w:rsid w:val="05D22118"/>
    <w:rsid w:val="06057AB3"/>
    <w:rsid w:val="067A3460"/>
    <w:rsid w:val="076328DA"/>
    <w:rsid w:val="08186607"/>
    <w:rsid w:val="083A3947"/>
    <w:rsid w:val="08F93082"/>
    <w:rsid w:val="097479E0"/>
    <w:rsid w:val="0A0C6ADD"/>
    <w:rsid w:val="0A32752C"/>
    <w:rsid w:val="0A9D29B8"/>
    <w:rsid w:val="0B2C6C02"/>
    <w:rsid w:val="0BC12699"/>
    <w:rsid w:val="0BCC31F9"/>
    <w:rsid w:val="0C5A16A4"/>
    <w:rsid w:val="0DC35837"/>
    <w:rsid w:val="0DE61498"/>
    <w:rsid w:val="110C39D4"/>
    <w:rsid w:val="1297576D"/>
    <w:rsid w:val="12BF4C87"/>
    <w:rsid w:val="12E70A09"/>
    <w:rsid w:val="15341747"/>
    <w:rsid w:val="164F6705"/>
    <w:rsid w:val="16646293"/>
    <w:rsid w:val="16FE5921"/>
    <w:rsid w:val="17B042A1"/>
    <w:rsid w:val="1A2B7D96"/>
    <w:rsid w:val="1BD33B78"/>
    <w:rsid w:val="1BEC2FB3"/>
    <w:rsid w:val="1CE262BC"/>
    <w:rsid w:val="1D6D770B"/>
    <w:rsid w:val="1E1A21EF"/>
    <w:rsid w:val="203B090D"/>
    <w:rsid w:val="21135480"/>
    <w:rsid w:val="212C3971"/>
    <w:rsid w:val="214D7086"/>
    <w:rsid w:val="21BA7E4E"/>
    <w:rsid w:val="22DF5956"/>
    <w:rsid w:val="22ED7F5E"/>
    <w:rsid w:val="24130D0C"/>
    <w:rsid w:val="259E2C64"/>
    <w:rsid w:val="26F76768"/>
    <w:rsid w:val="27AC61A6"/>
    <w:rsid w:val="27FE02E6"/>
    <w:rsid w:val="2874118F"/>
    <w:rsid w:val="28C57566"/>
    <w:rsid w:val="29084622"/>
    <w:rsid w:val="29F704EF"/>
    <w:rsid w:val="2A3B0B11"/>
    <w:rsid w:val="2AC220DE"/>
    <w:rsid w:val="2ADB5E21"/>
    <w:rsid w:val="2ADF08BA"/>
    <w:rsid w:val="2B603075"/>
    <w:rsid w:val="2C305EB2"/>
    <w:rsid w:val="2CD9238D"/>
    <w:rsid w:val="2E003054"/>
    <w:rsid w:val="2EB2531B"/>
    <w:rsid w:val="2F3D045F"/>
    <w:rsid w:val="2F6F3EAC"/>
    <w:rsid w:val="2F7D3F84"/>
    <w:rsid w:val="2F844FB7"/>
    <w:rsid w:val="2FB74D3D"/>
    <w:rsid w:val="30256074"/>
    <w:rsid w:val="302C4175"/>
    <w:rsid w:val="31713FF6"/>
    <w:rsid w:val="32B04D2F"/>
    <w:rsid w:val="33A35EAC"/>
    <w:rsid w:val="3464504B"/>
    <w:rsid w:val="34E00D83"/>
    <w:rsid w:val="36216F0D"/>
    <w:rsid w:val="36316A75"/>
    <w:rsid w:val="36ED02B2"/>
    <w:rsid w:val="389D7311"/>
    <w:rsid w:val="398E418A"/>
    <w:rsid w:val="3997709B"/>
    <w:rsid w:val="39A55AE7"/>
    <w:rsid w:val="3A351BE0"/>
    <w:rsid w:val="3B0953A4"/>
    <w:rsid w:val="3C302F1C"/>
    <w:rsid w:val="3C8719BD"/>
    <w:rsid w:val="3CE46170"/>
    <w:rsid w:val="3D7933CA"/>
    <w:rsid w:val="3DAC3CC7"/>
    <w:rsid w:val="3E16524F"/>
    <w:rsid w:val="3EA30F9B"/>
    <w:rsid w:val="3F2D02B4"/>
    <w:rsid w:val="3F7C50B1"/>
    <w:rsid w:val="406B2371"/>
    <w:rsid w:val="407E15A7"/>
    <w:rsid w:val="40AA3B81"/>
    <w:rsid w:val="411C5733"/>
    <w:rsid w:val="417112FA"/>
    <w:rsid w:val="42D57A4D"/>
    <w:rsid w:val="436A096E"/>
    <w:rsid w:val="44544A76"/>
    <w:rsid w:val="449544C5"/>
    <w:rsid w:val="44A55070"/>
    <w:rsid w:val="45530393"/>
    <w:rsid w:val="469F7AF8"/>
    <w:rsid w:val="475812CD"/>
    <w:rsid w:val="475D1115"/>
    <w:rsid w:val="478F3581"/>
    <w:rsid w:val="47B96D86"/>
    <w:rsid w:val="47D615F1"/>
    <w:rsid w:val="47D93555"/>
    <w:rsid w:val="48034DA7"/>
    <w:rsid w:val="486F4BB5"/>
    <w:rsid w:val="48A60514"/>
    <w:rsid w:val="48E14418"/>
    <w:rsid w:val="491635D4"/>
    <w:rsid w:val="49E7480F"/>
    <w:rsid w:val="4AF173EE"/>
    <w:rsid w:val="4C2F1B9C"/>
    <w:rsid w:val="4C870D35"/>
    <w:rsid w:val="4D2832EB"/>
    <w:rsid w:val="4DF66F25"/>
    <w:rsid w:val="4E376DB9"/>
    <w:rsid w:val="4E716394"/>
    <w:rsid w:val="4ECC39F8"/>
    <w:rsid w:val="4F0A3ECF"/>
    <w:rsid w:val="4F595384"/>
    <w:rsid w:val="4F7F3CCA"/>
    <w:rsid w:val="502844C8"/>
    <w:rsid w:val="51D845E4"/>
    <w:rsid w:val="52341DDD"/>
    <w:rsid w:val="531111FC"/>
    <w:rsid w:val="533444FB"/>
    <w:rsid w:val="55C54FE9"/>
    <w:rsid w:val="55E07717"/>
    <w:rsid w:val="56397366"/>
    <w:rsid w:val="58080247"/>
    <w:rsid w:val="5950112B"/>
    <w:rsid w:val="5A1C766A"/>
    <w:rsid w:val="5C5F793F"/>
    <w:rsid w:val="5CF528AB"/>
    <w:rsid w:val="5D132301"/>
    <w:rsid w:val="612A3DEE"/>
    <w:rsid w:val="62B67083"/>
    <w:rsid w:val="649C599A"/>
    <w:rsid w:val="66B027B6"/>
    <w:rsid w:val="671A2875"/>
    <w:rsid w:val="67966EFB"/>
    <w:rsid w:val="67B628F5"/>
    <w:rsid w:val="682119CD"/>
    <w:rsid w:val="69A94E0C"/>
    <w:rsid w:val="6B656B47"/>
    <w:rsid w:val="6B7E1643"/>
    <w:rsid w:val="6C714475"/>
    <w:rsid w:val="6CDB032D"/>
    <w:rsid w:val="6DBD736C"/>
    <w:rsid w:val="6DF45A5A"/>
    <w:rsid w:val="6E5526FF"/>
    <w:rsid w:val="6F2B1820"/>
    <w:rsid w:val="707E74C2"/>
    <w:rsid w:val="710D0440"/>
    <w:rsid w:val="71C5585F"/>
    <w:rsid w:val="720E79AF"/>
    <w:rsid w:val="73A1381E"/>
    <w:rsid w:val="7459468D"/>
    <w:rsid w:val="749131D7"/>
    <w:rsid w:val="779817DA"/>
    <w:rsid w:val="77D476E8"/>
    <w:rsid w:val="782A7918"/>
    <w:rsid w:val="7A3E0432"/>
    <w:rsid w:val="7A500C84"/>
    <w:rsid w:val="7A7B08FF"/>
    <w:rsid w:val="7AE21E9E"/>
    <w:rsid w:val="7B09318D"/>
    <w:rsid w:val="7B6004E6"/>
    <w:rsid w:val="7BE14791"/>
    <w:rsid w:val="7C4C470C"/>
    <w:rsid w:val="7CD03426"/>
    <w:rsid w:val="7DFA5FDE"/>
    <w:rsid w:val="7E0B3994"/>
    <w:rsid w:val="7F5B6E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35"/>
    <w:autoRedefine/>
    <w:qFormat/>
    <w:uiPriority w:val="0"/>
    <w:pPr>
      <w:keepNext/>
      <w:keepLines/>
      <w:numPr>
        <w:ilvl w:val="0"/>
        <w:numId w:val="1"/>
      </w:numPr>
      <w:autoSpaceDE w:val="0"/>
      <w:autoSpaceDN w:val="0"/>
      <w:adjustRightInd w:val="0"/>
      <w:spacing w:before="340" w:after="330" w:line="360" w:lineRule="auto"/>
      <w:jc w:val="left"/>
      <w:textAlignment w:val="baseline"/>
      <w:outlineLvl w:val="0"/>
    </w:pPr>
    <w:rPr>
      <w:rFonts w:ascii="宋体" w:hAnsi="Arial" w:eastAsia="黑体"/>
      <w:b/>
      <w:color w:val="000000"/>
      <w:kern w:val="44"/>
      <w:sz w:val="36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autoRedefine/>
    <w:qFormat/>
    <w:uiPriority w:val="39"/>
    <w:pPr>
      <w:jc w:val="left"/>
    </w:pPr>
    <w:rPr>
      <w:b/>
      <w:caps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next w:val="1"/>
    <w:qFormat/>
    <w:uiPriority w:val="1"/>
    <w:pPr>
      <w:spacing w:after="120" w:afterLines="0"/>
    </w:pPr>
  </w:style>
  <w:style w:type="paragraph" w:styleId="6">
    <w:name w:val="Body Text Indent"/>
    <w:basedOn w:val="1"/>
    <w:autoRedefine/>
    <w:qFormat/>
    <w:uiPriority w:val="0"/>
    <w:pPr>
      <w:spacing w:line="480" w:lineRule="auto"/>
      <w:ind w:firstLine="600"/>
    </w:pPr>
    <w:rPr>
      <w:sz w:val="28"/>
    </w:rPr>
  </w:style>
  <w:style w:type="paragraph" w:styleId="7">
    <w:name w:val="Balloon Text"/>
    <w:basedOn w:val="1"/>
    <w:link w:val="24"/>
    <w:autoRedefine/>
    <w:qFormat/>
    <w:uiPriority w:val="0"/>
    <w:rPr>
      <w:sz w:val="18"/>
      <w:szCs w:val="18"/>
    </w:rPr>
  </w:style>
  <w:style w:type="paragraph" w:styleId="8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2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itle"/>
    <w:basedOn w:val="1"/>
    <w:qFormat/>
    <w:uiPriority w:val="0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44"/>
      <w:lang w:val="en-GB"/>
    </w:rPr>
  </w:style>
  <w:style w:type="paragraph" w:styleId="11">
    <w:name w:val="Body Text First Indent"/>
    <w:basedOn w:val="5"/>
    <w:next w:val="1"/>
    <w:qFormat/>
    <w:uiPriority w:val="99"/>
    <w:pPr>
      <w:widowControl/>
      <w:spacing w:after="120" w:afterLines="0" w:line="240" w:lineRule="auto"/>
      <w:ind w:firstLine="420" w:firstLineChars="100"/>
      <w:jc w:val="left"/>
    </w:pPr>
    <w:rPr>
      <w:rFonts w:ascii="Times New Roman" w:eastAsia="宋体"/>
      <w:kern w:val="0"/>
      <w:sz w:val="21"/>
    </w:rPr>
  </w:style>
  <w:style w:type="paragraph" w:styleId="12">
    <w:name w:val="Body Text First Indent 2"/>
    <w:basedOn w:val="6"/>
    <w:qFormat/>
    <w:uiPriority w:val="0"/>
    <w:pPr>
      <w:ind w:firstLine="420" w:firstLineChars="200"/>
    </w:p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qFormat/>
    <w:uiPriority w:val="0"/>
  </w:style>
  <w:style w:type="character" w:styleId="17">
    <w:name w:val="Hyperlink"/>
    <w:qFormat/>
    <w:uiPriority w:val="99"/>
    <w:rPr>
      <w:color w:val="0000FF"/>
      <w:u w:val="single"/>
    </w:rPr>
  </w:style>
  <w:style w:type="character" w:styleId="18">
    <w:name w:val="annotation reference"/>
    <w:basedOn w:val="15"/>
    <w:autoRedefine/>
    <w:qFormat/>
    <w:uiPriority w:val="0"/>
    <w:rPr>
      <w:sz w:val="21"/>
      <w:szCs w:val="21"/>
    </w:rPr>
  </w:style>
  <w:style w:type="paragraph" w:customStyle="1" w:styleId="19">
    <w:name w:val="正文文字缩进"/>
    <w:basedOn w:val="1"/>
    <w:qFormat/>
    <w:uiPriority w:val="0"/>
    <w:pPr>
      <w:widowControl/>
      <w:spacing w:line="351" w:lineRule="atLeast"/>
      <w:ind w:firstLine="436"/>
      <w:textAlignment w:val="baseline"/>
    </w:pPr>
    <w:rPr>
      <w:color w:val="000000"/>
      <w:kern w:val="0"/>
      <w:sz w:val="30"/>
      <w:u w:color="000000"/>
    </w:rPr>
  </w:style>
  <w:style w:type="character" w:customStyle="1" w:styleId="20">
    <w:name w:val="标题 1 Char Char"/>
    <w:qFormat/>
    <w:uiPriority w:val="0"/>
    <w:rPr>
      <w:rFonts w:eastAsia="宋体"/>
      <w:b/>
      <w:spacing w:val="-2"/>
      <w:sz w:val="24"/>
      <w:lang w:val="en-US" w:eastAsia="zh-CN"/>
    </w:rPr>
  </w:style>
  <w:style w:type="paragraph" w:customStyle="1" w:styleId="21">
    <w:name w:val="一、标题"/>
    <w:basedOn w:val="1"/>
    <w:autoRedefine/>
    <w:qFormat/>
    <w:uiPriority w:val="0"/>
    <w:rPr>
      <w:b/>
      <w:sz w:val="2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页眉 Char"/>
    <w:basedOn w:val="15"/>
    <w:link w:val="9"/>
    <w:autoRedefine/>
    <w:qFormat/>
    <w:uiPriority w:val="0"/>
    <w:rPr>
      <w:kern w:val="2"/>
      <w:sz w:val="18"/>
      <w:szCs w:val="18"/>
    </w:rPr>
  </w:style>
  <w:style w:type="character" w:customStyle="1" w:styleId="24">
    <w:name w:val="批注框文本 Char"/>
    <w:basedOn w:val="15"/>
    <w:link w:val="7"/>
    <w:autoRedefine/>
    <w:qFormat/>
    <w:uiPriority w:val="0"/>
    <w:rPr>
      <w:kern w:val="2"/>
      <w:sz w:val="18"/>
      <w:szCs w:val="18"/>
    </w:rPr>
  </w:style>
  <w:style w:type="character" w:customStyle="1" w:styleId="25">
    <w:name w:val="font31"/>
    <w:basedOn w:val="1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6">
    <w:name w:val="font51"/>
    <w:basedOn w:val="1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7">
    <w:name w:val="font41"/>
    <w:basedOn w:val="15"/>
    <w:autoRedefine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28">
    <w:name w:val="font21"/>
    <w:basedOn w:val="1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29">
    <w:name w:val="font01"/>
    <w:basedOn w:val="15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0">
    <w:name w:val="font11"/>
    <w:basedOn w:val="1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31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32">
    <w:name w:val="font81"/>
    <w:basedOn w:val="15"/>
    <w:autoRedefine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33">
    <w:name w:val="font71"/>
    <w:basedOn w:val="15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paragraph" w:customStyle="1" w:styleId="34">
    <w:name w:val="样式1"/>
    <w:basedOn w:val="1"/>
    <w:autoRedefine/>
    <w:qFormat/>
    <w:uiPriority w:val="0"/>
    <w:pPr>
      <w:spacing w:line="240" w:lineRule="exact"/>
    </w:pPr>
    <w:rPr>
      <w:rFonts w:ascii="宋体" w:hAnsi="宋体" w:eastAsia="宋体"/>
      <w:sz w:val="24"/>
      <w:szCs w:val="24"/>
    </w:rPr>
  </w:style>
  <w:style w:type="character" w:customStyle="1" w:styleId="35">
    <w:name w:val="标题 1 Char"/>
    <w:link w:val="3"/>
    <w:qFormat/>
    <w:uiPriority w:val="0"/>
    <w:rPr>
      <w:rFonts w:ascii="宋体" w:hAnsi="Arial" w:eastAsia="黑体"/>
      <w:b/>
      <w:color w:val="000000"/>
      <w:kern w:val="44"/>
      <w:sz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1391</Words>
  <Characters>1473</Characters>
  <Lines>53</Lines>
  <Paragraphs>15</Paragraphs>
  <TotalTime>9</TotalTime>
  <ScaleCrop>false</ScaleCrop>
  <LinksUpToDate>false</LinksUpToDate>
  <CharactersWithSpaces>1595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2021-02-26T02:23:00Z</dcterms:created>
  <dc:creator>Echo</dc:creator>
  <cp:lastModifiedBy>啊拓</cp:lastModifiedBy>
  <cp:lastPrinted>2021-06-17T01:09:00Z</cp:lastPrinted>
  <dcterms:modified xsi:type="dcterms:W3CDTF">2024-01-25T04:22:07Z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07DEC81FD3E8410C8FC7D2A5303090D3</vt:lpwstr>
  </property>
</Properties>
</file>