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土工膜采购项目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SX-CG-BJ-2401007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土工膜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土工膜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SX-CG-BJ-2401007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2880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2月23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bookmarkStart w:id="20" w:name="_GoBack"/>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2月19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土工膜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绍兴市再生能源发展有限公司土工膜采购 </w:t>
      </w:r>
      <w:r>
        <w:rPr>
          <w:rFonts w:hint="eastAsia" w:ascii="仿宋" w:hAnsi="仿宋" w:eastAsia="仿宋" w:cs="仿宋"/>
          <w:sz w:val="30"/>
          <w:szCs w:val="30"/>
          <w:u w:val="none"/>
          <w:lang w:val="en-US" w:eastAsia="zh-CN"/>
        </w:rPr>
        <w:t>项目。</w:t>
      </w:r>
    </w:p>
    <w:tbl>
      <w:tblPr>
        <w:tblStyle w:val="13"/>
        <w:tblW w:w="5081" w:type="pct"/>
        <w:jc w:val="center"/>
        <w:tblLayout w:type="fixed"/>
        <w:tblCellMar>
          <w:top w:w="0" w:type="dxa"/>
          <w:left w:w="108" w:type="dxa"/>
          <w:bottom w:w="0" w:type="dxa"/>
          <w:right w:w="108" w:type="dxa"/>
        </w:tblCellMar>
      </w:tblPr>
      <w:tblGrid>
        <w:gridCol w:w="607"/>
        <w:gridCol w:w="1438"/>
        <w:gridCol w:w="2595"/>
        <w:gridCol w:w="871"/>
        <w:gridCol w:w="660"/>
        <w:gridCol w:w="1039"/>
        <w:gridCol w:w="895"/>
        <w:gridCol w:w="1335"/>
      </w:tblGrid>
      <w:tr>
        <w:tblPrEx>
          <w:tblCellMar>
            <w:top w:w="0" w:type="dxa"/>
            <w:left w:w="108" w:type="dxa"/>
            <w:bottom w:w="0" w:type="dxa"/>
            <w:right w:w="108" w:type="dxa"/>
          </w:tblCellMar>
        </w:tblPrEx>
        <w:trPr>
          <w:trHeight w:val="467"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2880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w:t>
      </w:r>
      <w:r>
        <w:rPr>
          <w:rFonts w:hint="eastAsia" w:ascii="仿宋" w:hAnsi="仿宋" w:eastAsia="仿宋" w:cs="仿宋"/>
          <w:sz w:val="30"/>
          <w:szCs w:val="30"/>
          <w:lang w:val="en-US" w:eastAsia="zh-CN"/>
        </w:rPr>
        <w:t>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5、中标人送货时，需随货派人</w:t>
      </w:r>
      <w:r>
        <w:rPr>
          <w:rFonts w:hint="eastAsia" w:ascii="仿宋" w:hAnsi="仿宋" w:eastAsia="仿宋" w:cs="仿宋"/>
          <w:sz w:val="30"/>
          <w:szCs w:val="30"/>
          <w:lang w:eastAsia="zh-CN"/>
        </w:rPr>
        <w:t>到采购方生产现场，与采购方共同对送到的货物进行随机取样、封样并送甲方指定的第三方质量检测单位进行监测是否符合</w:t>
      </w:r>
      <w:r>
        <w:rPr>
          <w:rFonts w:hint="eastAsia" w:ascii="仿宋" w:hAnsi="仿宋" w:eastAsia="仿宋" w:cs="仿宋"/>
          <w:sz w:val="30"/>
          <w:szCs w:val="30"/>
          <w:lang w:val="en-US" w:eastAsia="zh-CN"/>
        </w:rPr>
        <w:t>《GBT17643-2011》中环保用光面高密度聚乙烯土工膜中指标。该检测费用由中标单位进行承担。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6、若最终检测不合格，中标人需在10日内将全部更换后的合格土工膜运送至采购方生产现场。采购方退回剩余部分土工膜，检测期间正常运行所需使用的土工膜费用不做结算。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7、以上总价应为含税全包价，包括运费、税费等一切费用，发票必须为增值税专用发票。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土工膜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3825557"/>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4E429E"/>
    <w:rsid w:val="2CD9238D"/>
    <w:rsid w:val="2E003054"/>
    <w:rsid w:val="2EB2531B"/>
    <w:rsid w:val="2F3D045F"/>
    <w:rsid w:val="2F6F3EAC"/>
    <w:rsid w:val="2F7D3F84"/>
    <w:rsid w:val="2F844FB7"/>
    <w:rsid w:val="30256074"/>
    <w:rsid w:val="302C4175"/>
    <w:rsid w:val="302F704A"/>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F805BD"/>
    <w:rsid w:val="58080247"/>
    <w:rsid w:val="5950112B"/>
    <w:rsid w:val="59C3293C"/>
    <w:rsid w:val="5A1C766A"/>
    <w:rsid w:val="5CF528AB"/>
    <w:rsid w:val="5D132301"/>
    <w:rsid w:val="5F1E1E73"/>
    <w:rsid w:val="612A3DEE"/>
    <w:rsid w:val="62355232"/>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2D37B90"/>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2024-02-20T01:54:49Z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07DEC81FD3E8410C8FC7D2A5303090D3</vt:lpwstr>
  </property>
</Properties>
</file>