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雾化器年度维保及备件采购项目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SX-CG-WH-2402005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雾化器年度维保及备件采购项目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rPr>
        <w:t>错误！未定义书签。</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6995"/>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val="en-US" w:eastAsia="zh-CN"/>
        </w:rPr>
        <w:t>对雾化器年度维保及备件采购项目进行询价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SX-CG-WH-2402005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5009" w:type="pct"/>
        <w:jc w:val="center"/>
        <w:tblLayout w:type="fixed"/>
        <w:tblCellMar>
          <w:top w:w="0" w:type="dxa"/>
          <w:left w:w="108" w:type="dxa"/>
          <w:bottom w:w="0" w:type="dxa"/>
          <w:right w:w="108" w:type="dxa"/>
        </w:tblCellMar>
      </w:tblPr>
      <w:tblGrid>
        <w:gridCol w:w="681"/>
        <w:gridCol w:w="1369"/>
        <w:gridCol w:w="3225"/>
        <w:gridCol w:w="837"/>
        <w:gridCol w:w="765"/>
        <w:gridCol w:w="1125"/>
        <w:gridCol w:w="1301"/>
      </w:tblGrid>
      <w:tr>
        <w:tblPrEx>
          <w:tblCellMar>
            <w:top w:w="0" w:type="dxa"/>
            <w:left w:w="108" w:type="dxa"/>
            <w:bottom w:w="0" w:type="dxa"/>
            <w:right w:w="108" w:type="dxa"/>
          </w:tblCellMar>
        </w:tblPrEx>
        <w:trPr>
          <w:trHeight w:val="467"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32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雾化器保养</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保养编号：</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1、761044--0015--S45--0117-1             </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2、761044--0015--S45--0117-2</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3、761044--0015--S45--0117-3             </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4、761044--0015--S45--0117-4                                                                                                                                                                                                                                                                                                                                                                                                                                                                                                                                                                                                                                      </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5、（现编#5号） </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台</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16000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保养范围包括机械，仪控（就地控制箱内元件），保养后试运转必须超24小时后保养人员才能离场。</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雾化器轴承组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NU209、6308C3、6305M.C3、NU308、6209-C、6006MA.C3各一只。NU306二只。</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雾化器大修包</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雾化器导向轴承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材质：石墨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雾化器油滤芯</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390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w:t>
            </w:r>
          </w:p>
        </w:tc>
      </w:tr>
      <w:tr>
        <w:tblPrEx>
          <w:tblCellMar>
            <w:top w:w="0" w:type="dxa"/>
            <w:left w:w="108" w:type="dxa"/>
            <w:bottom w:w="0" w:type="dxa"/>
            <w:right w:w="108" w:type="dxa"/>
          </w:tblCellMar>
        </w:tblPrEx>
        <w:trPr>
          <w:trHeight w:val="735"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导流盘（料液分配器）</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10000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材质：哈氏合金</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雾化轮导向</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材质：316不锈钢Φ35*27</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雾化轮动平衡校正</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1800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出具校正报告</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雾化器高温防烧结膏</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AISMI-PASTE</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（进口产品，需有报关单凭证）200克/支</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雾化器导向轴承弹簧上垫片</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上垫片41.7mm*30*2</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F100专用，材质：316L</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雾化器导向轴承弹簧下垫片</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下垫片41.7mm*30*2</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F100专用，材质：316L</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雾化器进浆及稀释水快速接头垫片</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36.2 mm *27 mm *1.5mm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F100专用，材质：复合垫片</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13</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雾化器本体进浆管</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ID25.4*OD43*1400LMM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180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F100专用，材质：橡胶</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14</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雾化器专用信号线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F100专用信号线（带快速插头一套）</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雾化器信号延长线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F100专用信号延长线（20m带快速插头）</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4200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雾化器振动信号线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F100振动信号线（带快速插头一套）</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17</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雾化器振动信号延长线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F100振动信号延长线（带快速插头）</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壹拾玖万壹仟捌佰</w:t>
      </w:r>
      <w:r>
        <w:rPr>
          <w:rFonts w:hint="eastAsia" w:ascii="仿宋" w:hAnsi="仿宋" w:eastAsia="仿宋" w:cs="仿宋"/>
          <w:sz w:val="30"/>
          <w:szCs w:val="30"/>
        </w:rPr>
        <w:t>元。</w:t>
      </w:r>
      <w:r>
        <w:rPr>
          <w:rFonts w:hint="eastAsia" w:ascii="仿宋" w:hAnsi="仿宋" w:eastAsia="仿宋" w:cs="仿宋"/>
          <w:sz w:val="30"/>
          <w:szCs w:val="30"/>
          <w:lang w:val="en-US" w:eastAsia="zh-CN"/>
        </w:rPr>
        <w:t>达到合同约定数量或达到采购总限价则合同自动终止。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3月25</w:t>
      </w:r>
      <w:bookmarkStart w:id="19" w:name="_GoBack"/>
      <w:bookmarkEnd w:id="19"/>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922"/>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每次维保结束后，中标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中标人需提供半年质保，最后一次维保完成后，其履约保证金（合同价的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val="en-US" w:eastAsia="zh-CN"/>
        </w:rPr>
        <w:t>备件供货完成后，中标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lang w:val="en-US" w:eastAsia="zh-CN"/>
        </w:rPr>
        <w:t>第四部分</w:t>
      </w:r>
      <w:r>
        <w:rPr>
          <w:rFonts w:hint="eastAsia" w:ascii="仿宋" w:hAnsi="仿宋" w:eastAsia="仿宋" w:cs="仿宋"/>
          <w:snapToGrid w:val="0"/>
          <w:sz w:val="44"/>
          <w:szCs w:val="44"/>
        </w:rPr>
        <w:t xml:space="preserve">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雾化器年度维保及备件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SX-CG-WH-2402005</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绍兴市再生能源发展有限公司雾化器年度维保及备件采购 </w:t>
      </w:r>
      <w:r>
        <w:rPr>
          <w:rFonts w:hint="eastAsia" w:ascii="仿宋" w:hAnsi="仿宋" w:eastAsia="仿宋" w:cs="仿宋"/>
          <w:sz w:val="30"/>
          <w:szCs w:val="30"/>
          <w:u w:val="none"/>
          <w:lang w:val="en-US" w:eastAsia="zh-CN"/>
        </w:rPr>
        <w:t>项目。</w:t>
      </w:r>
    </w:p>
    <w:tbl>
      <w:tblPr>
        <w:tblStyle w:val="13"/>
        <w:tblW w:w="5009" w:type="pct"/>
        <w:jc w:val="center"/>
        <w:tblLayout w:type="fixed"/>
        <w:tblCellMar>
          <w:top w:w="0" w:type="dxa"/>
          <w:left w:w="108" w:type="dxa"/>
          <w:bottom w:w="0" w:type="dxa"/>
          <w:right w:w="108" w:type="dxa"/>
        </w:tblCellMar>
      </w:tblPr>
      <w:tblGrid>
        <w:gridCol w:w="681"/>
        <w:gridCol w:w="1369"/>
        <w:gridCol w:w="3226"/>
        <w:gridCol w:w="837"/>
        <w:gridCol w:w="765"/>
        <w:gridCol w:w="1125"/>
        <w:gridCol w:w="1301"/>
      </w:tblGrid>
      <w:tr>
        <w:tblPrEx>
          <w:tblCellMar>
            <w:top w:w="0" w:type="dxa"/>
            <w:left w:w="108" w:type="dxa"/>
            <w:bottom w:w="0" w:type="dxa"/>
            <w:right w:w="108" w:type="dxa"/>
          </w:tblCellMar>
        </w:tblPrEx>
        <w:trPr>
          <w:trHeight w:val="467"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32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雾化器保养</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保养编号：</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1、761044--0015--S45--0117-1             </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2、761044--0015--S45--0117-2</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3、761044--0015--S45--0117-3             </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4、761044--0015--S45--0117-4                                                                                                                                                                                                                                                                                                                                                                                                                                                                                                                                                                                                                                      </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5、（现编#5号） </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台</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16000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保养范围包括机械，仪控（就地控制箱内元件），保养后试运转必须超24小时后保养人员才能离场。</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雾化器轴承组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NU209、6308C3、6305M.C3、NU308、6209-C、6006MA.C3各一只。NU306二只。</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雾化器大修包</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雾化器导向轴承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材质：石墨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雾化器油滤芯</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390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w:t>
            </w:r>
          </w:p>
        </w:tc>
      </w:tr>
      <w:tr>
        <w:tblPrEx>
          <w:tblCellMar>
            <w:top w:w="0" w:type="dxa"/>
            <w:left w:w="108" w:type="dxa"/>
            <w:bottom w:w="0" w:type="dxa"/>
            <w:right w:w="108" w:type="dxa"/>
          </w:tblCellMar>
        </w:tblPrEx>
        <w:trPr>
          <w:trHeight w:val="735"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导流盘（料液分配器）</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10000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材质：哈氏合金</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雾化轮导向</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材质：316不锈钢Φ35*27</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雾化轮动平衡校正</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1800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出具校正报告</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雾化器高温防烧结膏</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AISMI-PASTE</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支</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（进口产品，需有报关单凭证）200克/支</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雾化器导向轴承弹簧上垫片</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上垫片41.7mm*30*2</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F100专用，材质：316L</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雾化器导向轴承弹簧下垫片</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下垫片41.7mm*30*2</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F100专用，材质：316L</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雾化器进浆及稀释水快速接头垫片</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36.2 mm *27 mm *1.5mm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F100专用，材质：复合垫片</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13</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雾化器本体进浆管</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ID25.4*OD43*1400LMM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180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F100专用，材质：橡胶</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14</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雾化器专用信号线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F100专用信号线（带快速插头一套）</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雾化器信号延长线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F100专用信号延长线（20m带快速插头）</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4200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雾化器振动信号线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F100振动信号线（带快速插头一套）</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17</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雾化器振动信号延长线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F100振动信号延长线（带快速插头）</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2500</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每次维保结束后，中标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中标人需提供半年质保，最后一次维保完成后，其履约保证金（合同价的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val="en-US" w:eastAsia="zh-CN"/>
        </w:rPr>
        <w:t>备件供货完成后，中标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壹拾玖万壹仟捌佰</w:t>
      </w:r>
      <w:r>
        <w:rPr>
          <w:rFonts w:hint="eastAsia" w:ascii="仿宋" w:hAnsi="仿宋" w:eastAsia="仿宋" w:cs="仿宋"/>
          <w:sz w:val="30"/>
          <w:szCs w:val="30"/>
        </w:rPr>
        <w:t>元。</w:t>
      </w:r>
      <w:r>
        <w:rPr>
          <w:rFonts w:hint="eastAsia" w:ascii="仿宋" w:hAnsi="仿宋" w:eastAsia="仿宋" w:cs="仿宋"/>
          <w:sz w:val="30"/>
          <w:szCs w:val="30"/>
          <w:lang w:val="en-US" w:eastAsia="zh-CN"/>
        </w:rPr>
        <w:t>达到合同约定数量或达到采购总限价则合同自动终止</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该采购项目履约保证金为合同价的10%。中标人于合同签订前将履约保证金打入招标人指定账户。合同履行完成后，履约保证金转为质保金。质保期满后，招标人退还质保金（无息）。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6" w:name="_Toc108839328"/>
      <w:bookmarkStart w:id="17" w:name="_Toc103165678"/>
      <w:bookmarkStart w:id="18" w:name="_Toc29413"/>
      <w:r>
        <w:rPr>
          <w:rStyle w:val="20"/>
          <w:rFonts w:hint="eastAsia" w:ascii="仿宋" w:hAnsi="仿宋" w:eastAsia="仿宋" w:cs="仿宋"/>
          <w:sz w:val="30"/>
        </w:rPr>
        <w:t>附件</w:t>
      </w:r>
      <w:bookmarkEnd w:id="16"/>
      <w:bookmarkEnd w:id="17"/>
      <w:r>
        <w:rPr>
          <w:rStyle w:val="20"/>
          <w:rFonts w:hint="eastAsia" w:ascii="仿宋" w:hAnsi="仿宋" w:eastAsia="仿宋" w:cs="仿宋"/>
          <w:sz w:val="30"/>
        </w:rPr>
        <w:t>三</w:t>
      </w:r>
      <w:bookmarkEnd w:id="18"/>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绍兴市再生能源发展有限公司雾化器年度维保及备件采购</w:t>
      </w:r>
      <w:r>
        <w:rPr>
          <w:rFonts w:hint="eastAsia" w:ascii="仿宋" w:hAnsi="仿宋" w:eastAsia="仿宋" w:cs="仿宋"/>
          <w:sz w:val="28"/>
          <w:szCs w:val="28"/>
          <w:lang w:val="en-US" w:eastAsia="zh-CN"/>
        </w:rPr>
        <w:t>项目</w:t>
      </w:r>
      <w:r>
        <w:rPr>
          <w:rFonts w:hint="eastAsia" w:ascii="仿宋" w:hAnsi="仿宋" w:eastAsia="仿宋" w:cs="仿宋"/>
          <w:sz w:val="28"/>
          <w:szCs w:val="28"/>
          <w:lang w:eastAsia="zh-CN"/>
        </w:rPr>
        <w:t>询价采</w:t>
      </w:r>
      <w:r>
        <w:rPr>
          <w:rFonts w:hint="eastAsia" w:ascii="仿宋" w:hAnsi="仿宋" w:eastAsia="仿宋" w:cs="仿宋"/>
          <w:sz w:val="28"/>
          <w:szCs w:val="28"/>
        </w:rPr>
        <w:t>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5.</w:t>
      </w:r>
      <w:r>
        <w:rPr>
          <w:rFonts w:hint="eastAsia" w:ascii="仿宋" w:hAnsi="仿宋" w:eastAsia="仿宋" w:cs="仿宋"/>
          <w:sz w:val="28"/>
          <w:szCs w:val="28"/>
          <w:lang w:eastAsia="zh-CN"/>
        </w:rPr>
        <w:t>经我公司维保后，雾化器能达到以下标准：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 雾化盘回装后量测-下圆 0.022至/上圆 0.035 至 0.038mm。</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 轴心量测-偏摆 0.02 至 0.022mm。</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 轴心联轴器间隙-1.20 至 1.35mm。</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 振动偏移检测-10.5V。</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5. 溢油开关检查-正常。</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6. 油温温度器检测-测点 110 至 112奥姆,正常。</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7. 油位开关检测-正常。</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8. 油流量检测-正常。</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9. 油泵检测-经整机运行,吸排油正常。</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 1 台整机经我司正常运行 1 周后,振动值在合格范围内,达到合同验收标准。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6.雾化器维保项目包括：</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1.整组拆卸清洁及组装(机器由采购方提供)。</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2.更换零件: O 型圈,油封,油垫纸,滤芯,反冲垫,轴承 8 个，备件由采购方提供。</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3.组装后高速轴心测量,量测公差在 0.06mm 以内。</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4.配合再生公司喷雾塔系统,润滑油润滑顺畅/雾化盘-测试 13500rpm 石灰浆雾化测试均符合验收标准。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4.维保完成后质保半年。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320" w:firstLineChars="19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1C10DE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810321"/>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4F23E0B"/>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320DC3"/>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674661"/>
    <w:rsid w:val="6C714475"/>
    <w:rsid w:val="6CDB032D"/>
    <w:rsid w:val="6DBD736C"/>
    <w:rsid w:val="6DD96DF7"/>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2024-03-14T01:55:00Z</cp:lastPrinted>
  <dcterms:modified xsi:type="dcterms:W3CDTF">2024-03-25T02:50:20Z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