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空压机年度维保项目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SX-CG-KY-2402004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空压机年度维保项目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bookmarkStart w:id="13" w:name="_GoBack"/>
      <w:bookmarkEnd w:id="13"/>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w:t>
      </w:r>
      <w:r>
        <w:rPr>
          <w:rFonts w:hint="eastAsia" w:ascii="仿宋" w:hAnsi="仿宋" w:eastAsia="仿宋" w:cs="仿宋"/>
          <w:sz w:val="30"/>
          <w:szCs w:val="30"/>
          <w:lang w:val="en-US" w:eastAsia="zh-CN"/>
        </w:rPr>
        <w:t>空压机年度维保项目</w:t>
      </w:r>
      <w:r>
        <w:rPr>
          <w:rFonts w:hint="eastAsia" w:ascii="仿宋" w:hAnsi="仿宋" w:eastAsia="仿宋" w:cs="仿宋"/>
          <w:sz w:val="30"/>
          <w:szCs w:val="30"/>
          <w:lang w:eastAsia="zh-CN"/>
        </w:rPr>
        <w:t>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SX-CG-KY-2402004</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989" w:type="pct"/>
        <w:jc w:val="center"/>
        <w:tblLayout w:type="autofit"/>
        <w:tblCellMar>
          <w:top w:w="0" w:type="dxa"/>
          <w:left w:w="108" w:type="dxa"/>
          <w:bottom w:w="0" w:type="dxa"/>
          <w:right w:w="108" w:type="dxa"/>
        </w:tblCellMar>
      </w:tblPr>
      <w:tblGrid>
        <w:gridCol w:w="883"/>
        <w:gridCol w:w="1973"/>
        <w:gridCol w:w="2895"/>
        <w:gridCol w:w="907"/>
        <w:gridCol w:w="1304"/>
        <w:gridCol w:w="1304"/>
      </w:tblGrid>
      <w:tr>
        <w:tblPrEx>
          <w:tblCellMar>
            <w:top w:w="0" w:type="dxa"/>
            <w:left w:w="108" w:type="dxa"/>
            <w:bottom w:w="0" w:type="dxa"/>
            <w:right w:w="108" w:type="dxa"/>
          </w:tblCellMar>
        </w:tblPrEx>
        <w:trPr>
          <w:trHeight w:val="90"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复盛冷却油</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ST600，20L/桶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70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每3000小时常规保养一次，全年预计保养5次，设备型号：SF200W/8</w:t>
            </w: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油滤芯</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SA3/90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油细分离器</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3/8CWW（37.8cm）</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空滤芯</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SA160-200A/W</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油过滤器</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SA2</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三相电磁阀</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BURKERT  622 1/8＂10bar .N.C</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数量仅供参考，以实际需求为准。</w:t>
            </w: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压力维持阀</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SF200W/8 （YF1851）</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70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10.00万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报价人必须是在中华人民共和国境内注册，具有独立法人资格和独立承担民事责任的能力,投标人经营范围须包含相关的销售资质</w:t>
      </w:r>
      <w:r>
        <w:rPr>
          <w:rFonts w:hint="eastAsia" w:ascii="仿宋" w:hAnsi="仿宋" w:eastAsia="仿宋" w:cs="仿宋"/>
          <w:color w:val="auto"/>
          <w:sz w:val="30"/>
          <w:szCs w:val="30"/>
        </w:rPr>
        <w:t>及复盛合规代理资质</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sz w:val="30"/>
          <w:szCs w:val="30"/>
        </w:rPr>
        <w:t>：</w:t>
      </w:r>
      <w:r>
        <w:rPr>
          <w:rFonts w:hint="eastAsia" w:ascii="仿宋_GB2312" w:hAnsi="Times New Roman" w:eastAsia="仿宋_GB2312" w:cs="Times New Roman"/>
          <w:sz w:val="30"/>
          <w:szCs w:val="30"/>
          <w:lang w:val="en-US" w:eastAsia="zh-CN"/>
        </w:rPr>
        <w:t xml:space="preserve">  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空压机保养完成后，采购人出具验收报告，中标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val="en-US" w:eastAsia="zh-CN"/>
        </w:rPr>
        <w:t>备件供货完成后，中标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空压机年度维保</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SX-CG-KY-2402004</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绍兴市再生能源发展有限公司复盛空压机维保用备件年度采购 </w:t>
      </w:r>
      <w:r>
        <w:rPr>
          <w:rFonts w:hint="eastAsia" w:ascii="仿宋" w:hAnsi="仿宋" w:eastAsia="仿宋" w:cs="仿宋"/>
          <w:sz w:val="30"/>
          <w:szCs w:val="30"/>
          <w:u w:val="none"/>
          <w:lang w:val="en-US" w:eastAsia="zh-CN"/>
        </w:rPr>
        <w:t>项目。</w:t>
      </w:r>
    </w:p>
    <w:tbl>
      <w:tblPr>
        <w:tblStyle w:val="12"/>
        <w:tblW w:w="4430" w:type="pct"/>
        <w:jc w:val="center"/>
        <w:tblLayout w:type="fixed"/>
        <w:tblCellMar>
          <w:top w:w="0" w:type="dxa"/>
          <w:left w:w="108" w:type="dxa"/>
          <w:bottom w:w="0" w:type="dxa"/>
          <w:right w:w="108" w:type="dxa"/>
        </w:tblCellMar>
      </w:tblPr>
      <w:tblGrid>
        <w:gridCol w:w="681"/>
        <w:gridCol w:w="2061"/>
        <w:gridCol w:w="1656"/>
        <w:gridCol w:w="731"/>
        <w:gridCol w:w="745"/>
        <w:gridCol w:w="1297"/>
        <w:gridCol w:w="1059"/>
      </w:tblGrid>
      <w:tr>
        <w:tblPrEx>
          <w:tblCellMar>
            <w:top w:w="0" w:type="dxa"/>
            <w:left w:w="108" w:type="dxa"/>
            <w:bottom w:w="0" w:type="dxa"/>
            <w:right w:w="108" w:type="dxa"/>
          </w:tblCellMar>
        </w:tblPrEx>
        <w:trPr>
          <w:trHeight w:val="467"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复盛冷却油</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ST600，20L/桶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桶</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1660</w:t>
            </w:r>
          </w:p>
        </w:tc>
        <w:tc>
          <w:tcPr>
            <w:tcW w:w="105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每3000小时常规保养一次，全年预计保养5次，设备型号：SF200W/8</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油滤芯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SA3/90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240</w:t>
            </w:r>
          </w:p>
        </w:tc>
        <w:tc>
          <w:tcPr>
            <w:tcW w:w="1059"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油细分离器</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3/8CWW（37.8cm）</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5490</w:t>
            </w:r>
          </w:p>
        </w:tc>
        <w:tc>
          <w:tcPr>
            <w:tcW w:w="1059"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空滤芯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SA160-200A/W</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650</w:t>
            </w:r>
          </w:p>
        </w:tc>
        <w:tc>
          <w:tcPr>
            <w:tcW w:w="1059"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油过滤器</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SA2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170</w:t>
            </w:r>
          </w:p>
        </w:tc>
        <w:tc>
          <w:tcPr>
            <w:tcW w:w="1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735"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三相电磁阀</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BURKERT  622 1/8＂10bar .N.C</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600</w:t>
            </w:r>
          </w:p>
        </w:tc>
        <w:tc>
          <w:tcPr>
            <w:tcW w:w="105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数量仅供参考，以实际需求为准</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压力维持阀</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SF200W/8 （YF1851）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2675</w:t>
            </w:r>
          </w:p>
        </w:tc>
        <w:tc>
          <w:tcPr>
            <w:tcW w:w="1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单价下浮率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空压机保养完成后，采购人出具验收报告，中标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val="en-US" w:eastAsia="zh-CN"/>
        </w:rPr>
        <w:t>备件供货完成后，中标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相关要求：1、投标单位需具备复盛空压机出具的代理/经销资质，以确保所提供备件为复盛正品。中标人需在每次常规保养时携带所需配件至现场进行维保服务，该服务不收取额外服务费。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人民币伍仟元整。中标人于合同签订前将履约保证金打入招标人指定账户。合同履行过程中，中标人需对自身产品负责，履约保证金转为质保金。合同履行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绍兴市再生能源发展有限公司复盛空压机维保用备件年度</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5.</w:t>
      </w:r>
      <w:r>
        <w:rPr>
          <w:rFonts w:hint="eastAsia" w:ascii="仿宋" w:hAnsi="仿宋" w:eastAsia="仿宋" w:cs="仿宋"/>
          <w:sz w:val="28"/>
          <w:szCs w:val="28"/>
          <w:lang w:eastAsia="zh-CN"/>
        </w:rPr>
        <w:t>经我公司维保后，空压机能达到以下标准：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1：油细分离器更换后，运行时油气桶压力与排气压力压差＜0.05MPA。</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2：保养后运行排气温度＜85℃。</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3：设备运行半小时后无漏油，渗油，漏气现象。</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4：油气桶内底部无异物，肉眼可见本色。</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5：保养后设备运行工况参数不得低于保养前。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760" w:firstLineChars="17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3C4D3A"/>
    <w:rsid w:val="00517D5D"/>
    <w:rsid w:val="005926A3"/>
    <w:rsid w:val="008746A5"/>
    <w:rsid w:val="00B574EC"/>
    <w:rsid w:val="01D22213"/>
    <w:rsid w:val="02834D04"/>
    <w:rsid w:val="038D5656"/>
    <w:rsid w:val="04605697"/>
    <w:rsid w:val="05D22118"/>
    <w:rsid w:val="06057AB3"/>
    <w:rsid w:val="076328DA"/>
    <w:rsid w:val="08186607"/>
    <w:rsid w:val="083A3947"/>
    <w:rsid w:val="08A320F3"/>
    <w:rsid w:val="08F93082"/>
    <w:rsid w:val="097479E0"/>
    <w:rsid w:val="0A0C6ADD"/>
    <w:rsid w:val="0A32752C"/>
    <w:rsid w:val="0A9D29B8"/>
    <w:rsid w:val="0B2C6C02"/>
    <w:rsid w:val="0BC12699"/>
    <w:rsid w:val="0BCC31F9"/>
    <w:rsid w:val="0C5A16A4"/>
    <w:rsid w:val="0DC35837"/>
    <w:rsid w:val="0DE61498"/>
    <w:rsid w:val="10B45A5E"/>
    <w:rsid w:val="110C39D4"/>
    <w:rsid w:val="125B1FFD"/>
    <w:rsid w:val="1297576D"/>
    <w:rsid w:val="12BF4C87"/>
    <w:rsid w:val="12E70A09"/>
    <w:rsid w:val="15341747"/>
    <w:rsid w:val="164F6705"/>
    <w:rsid w:val="16646293"/>
    <w:rsid w:val="16756BDF"/>
    <w:rsid w:val="16FE5921"/>
    <w:rsid w:val="17B042A1"/>
    <w:rsid w:val="18FA5D93"/>
    <w:rsid w:val="1A2B7D96"/>
    <w:rsid w:val="1BD33B78"/>
    <w:rsid w:val="1BEC2FB3"/>
    <w:rsid w:val="1CE262BC"/>
    <w:rsid w:val="1D6D770B"/>
    <w:rsid w:val="1E1A21EF"/>
    <w:rsid w:val="203B090D"/>
    <w:rsid w:val="21135480"/>
    <w:rsid w:val="212C3971"/>
    <w:rsid w:val="2145004E"/>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6216F0D"/>
    <w:rsid w:val="36316A75"/>
    <w:rsid w:val="36ED02B2"/>
    <w:rsid w:val="389D7311"/>
    <w:rsid w:val="398E418A"/>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4847D3"/>
    <w:rsid w:val="469F7AF8"/>
    <w:rsid w:val="475812CD"/>
    <w:rsid w:val="475D1115"/>
    <w:rsid w:val="478F3581"/>
    <w:rsid w:val="47B96D86"/>
    <w:rsid w:val="47D615F1"/>
    <w:rsid w:val="48034DA7"/>
    <w:rsid w:val="48182AEE"/>
    <w:rsid w:val="486F4BB5"/>
    <w:rsid w:val="48A60514"/>
    <w:rsid w:val="48E14418"/>
    <w:rsid w:val="491635D4"/>
    <w:rsid w:val="496502E4"/>
    <w:rsid w:val="49E7480F"/>
    <w:rsid w:val="4AF173EE"/>
    <w:rsid w:val="4B046B0B"/>
    <w:rsid w:val="4BBD2B7E"/>
    <w:rsid w:val="4C2F1B9C"/>
    <w:rsid w:val="4C870D35"/>
    <w:rsid w:val="4D2832EB"/>
    <w:rsid w:val="4DF66F25"/>
    <w:rsid w:val="4E376DB9"/>
    <w:rsid w:val="4E716394"/>
    <w:rsid w:val="4ECC39F8"/>
    <w:rsid w:val="4F0A3ECF"/>
    <w:rsid w:val="4F595384"/>
    <w:rsid w:val="4F7F3CCA"/>
    <w:rsid w:val="502844C8"/>
    <w:rsid w:val="51D845E4"/>
    <w:rsid w:val="52341DDD"/>
    <w:rsid w:val="52E246DB"/>
    <w:rsid w:val="531111FC"/>
    <w:rsid w:val="533444FB"/>
    <w:rsid w:val="53D7207C"/>
    <w:rsid w:val="55C54FE9"/>
    <w:rsid w:val="55E07717"/>
    <w:rsid w:val="56397366"/>
    <w:rsid w:val="58080247"/>
    <w:rsid w:val="5950112B"/>
    <w:rsid w:val="5A1C766A"/>
    <w:rsid w:val="5CF528AB"/>
    <w:rsid w:val="5D132301"/>
    <w:rsid w:val="612A3DEE"/>
    <w:rsid w:val="624E5B62"/>
    <w:rsid w:val="62B67083"/>
    <w:rsid w:val="649C599A"/>
    <w:rsid w:val="66B027B6"/>
    <w:rsid w:val="671A2875"/>
    <w:rsid w:val="67966EFB"/>
    <w:rsid w:val="67B628F5"/>
    <w:rsid w:val="682119CD"/>
    <w:rsid w:val="69A94E0C"/>
    <w:rsid w:val="6A7D2E7E"/>
    <w:rsid w:val="6B656B47"/>
    <w:rsid w:val="6B7E1643"/>
    <w:rsid w:val="6C714475"/>
    <w:rsid w:val="6CDB032D"/>
    <w:rsid w:val="6DBD736C"/>
    <w:rsid w:val="6DF45A5A"/>
    <w:rsid w:val="6E5526FF"/>
    <w:rsid w:val="6E837C2A"/>
    <w:rsid w:val="6F2B1820"/>
    <w:rsid w:val="707E74C2"/>
    <w:rsid w:val="710D0440"/>
    <w:rsid w:val="71C36258"/>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3"/>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style>
  <w:style w:type="character" w:styleId="16">
    <w:name w:val="Hyperlink"/>
    <w:autoRedefine/>
    <w:qFormat/>
    <w:uiPriority w:val="99"/>
    <w:rPr>
      <w:color w:val="0000FF"/>
      <w:u w:val="single"/>
    </w:rPr>
  </w:style>
  <w:style w:type="character" w:styleId="17">
    <w:name w:val="annotation reference"/>
    <w:basedOn w:val="14"/>
    <w:autoRedefine/>
    <w:qFormat/>
    <w:uiPriority w:val="0"/>
    <w:rPr>
      <w:sz w:val="21"/>
      <w:szCs w:val="21"/>
    </w:rPr>
  </w:style>
  <w:style w:type="paragraph" w:customStyle="1" w:styleId="18">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autoRedefine/>
    <w:qFormat/>
    <w:uiPriority w:val="0"/>
    <w:rPr>
      <w:rFonts w:eastAsia="宋体"/>
      <w:b/>
      <w:spacing w:val="-2"/>
      <w:sz w:val="24"/>
      <w:lang w:val="en-US" w:eastAsia="zh-CN"/>
    </w:rPr>
  </w:style>
  <w:style w:type="paragraph" w:customStyle="1" w:styleId="20">
    <w:name w:val="一、标题"/>
    <w:basedOn w:val="1"/>
    <w:autoRedefine/>
    <w:qFormat/>
    <w:uiPriority w:val="0"/>
    <w:rPr>
      <w:b/>
      <w:sz w:val="28"/>
    </w:rPr>
  </w:style>
  <w:style w:type="paragraph" w:styleId="21">
    <w:name w:val="List Paragraph"/>
    <w:basedOn w:val="1"/>
    <w:autoRedefine/>
    <w:qFormat/>
    <w:uiPriority w:val="34"/>
    <w:pPr>
      <w:ind w:firstLine="420" w:firstLineChars="200"/>
    </w:pPr>
  </w:style>
  <w:style w:type="character" w:customStyle="1" w:styleId="22">
    <w:name w:val="页眉 Char"/>
    <w:basedOn w:val="14"/>
    <w:link w:val="9"/>
    <w:autoRedefine/>
    <w:qFormat/>
    <w:uiPriority w:val="0"/>
    <w:rPr>
      <w:kern w:val="2"/>
      <w:sz w:val="18"/>
      <w:szCs w:val="18"/>
    </w:rPr>
  </w:style>
  <w:style w:type="character" w:customStyle="1" w:styleId="23">
    <w:name w:val="批注框文本 Char"/>
    <w:basedOn w:val="14"/>
    <w:link w:val="7"/>
    <w:autoRedefine/>
    <w:qFormat/>
    <w:uiPriority w:val="0"/>
    <w:rPr>
      <w:kern w:val="2"/>
      <w:sz w:val="18"/>
      <w:szCs w:val="18"/>
    </w:rPr>
  </w:style>
  <w:style w:type="character" w:customStyle="1" w:styleId="24">
    <w:name w:val="font31"/>
    <w:basedOn w:val="14"/>
    <w:autoRedefine/>
    <w:qFormat/>
    <w:uiPriority w:val="0"/>
    <w:rPr>
      <w:rFonts w:hint="eastAsia" w:ascii="宋体" w:hAnsi="宋体" w:eastAsia="宋体" w:cs="宋体"/>
      <w:color w:val="000000"/>
      <w:sz w:val="22"/>
      <w:szCs w:val="22"/>
      <w:u w:val="none"/>
    </w:rPr>
  </w:style>
  <w:style w:type="character" w:customStyle="1" w:styleId="25">
    <w:name w:val="font51"/>
    <w:basedOn w:val="14"/>
    <w:autoRedefine/>
    <w:qFormat/>
    <w:uiPriority w:val="0"/>
    <w:rPr>
      <w:rFonts w:hint="default" w:ascii="Times New Roman" w:hAnsi="Times New Roman" w:cs="Times New Roman"/>
      <w:color w:val="000000"/>
      <w:sz w:val="22"/>
      <w:szCs w:val="22"/>
      <w:u w:val="none"/>
    </w:rPr>
  </w:style>
  <w:style w:type="character" w:customStyle="1" w:styleId="26">
    <w:name w:val="font41"/>
    <w:basedOn w:val="14"/>
    <w:autoRedefine/>
    <w:qFormat/>
    <w:uiPriority w:val="0"/>
    <w:rPr>
      <w:rFonts w:ascii="仿宋_GB2312" w:eastAsia="仿宋_GB2312" w:cs="仿宋_GB2312"/>
      <w:color w:val="000000"/>
      <w:sz w:val="22"/>
      <w:szCs w:val="22"/>
      <w:u w:val="none"/>
    </w:rPr>
  </w:style>
  <w:style w:type="character" w:customStyle="1" w:styleId="27">
    <w:name w:val="font21"/>
    <w:basedOn w:val="14"/>
    <w:autoRedefine/>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autoRedefine/>
    <w:qFormat/>
    <w:uiPriority w:val="0"/>
    <w:rPr>
      <w:rFonts w:hint="eastAsia" w:ascii="宋体" w:hAnsi="宋体" w:eastAsia="宋体" w:cs="宋体"/>
      <w:color w:val="000000"/>
      <w:sz w:val="22"/>
      <w:szCs w:val="22"/>
      <w:u w:val="none"/>
    </w:rPr>
  </w:style>
  <w:style w:type="character" w:customStyle="1" w:styleId="29">
    <w:name w:val="font11"/>
    <w:basedOn w:val="14"/>
    <w:autoRedefine/>
    <w:qFormat/>
    <w:uiPriority w:val="0"/>
    <w:rPr>
      <w:rFonts w:hint="eastAsia" w:ascii="宋体" w:hAnsi="宋体" w:eastAsia="宋体" w:cs="宋体"/>
      <w:color w:val="000000"/>
      <w:sz w:val="24"/>
      <w:szCs w:val="24"/>
      <w:u w:val="none"/>
    </w:rPr>
  </w:style>
  <w:style w:type="paragraph" w:customStyle="1" w:styleId="30">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autoRedefine/>
    <w:qFormat/>
    <w:uiPriority w:val="0"/>
    <w:rPr>
      <w:rFonts w:ascii="宋体" w:hAnsi="宋体" w:eastAsia="宋体" w:cs="宋体"/>
      <w:color w:val="000000"/>
      <w:sz w:val="20"/>
      <w:szCs w:val="20"/>
      <w:u w:val="none"/>
    </w:rPr>
  </w:style>
  <w:style w:type="character" w:customStyle="1" w:styleId="32">
    <w:name w:val="font71"/>
    <w:basedOn w:val="14"/>
    <w:autoRedefine/>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4477</Words>
  <Characters>4770</Characters>
  <Lines>53</Lines>
  <Paragraphs>15</Paragraphs>
  <TotalTime>0</TotalTime>
  <ScaleCrop>false</ScaleCrop>
  <LinksUpToDate>false</LinksUpToDate>
  <CharactersWithSpaces>4971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2024-04-03T03:21:54Z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