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pPr>
    </w:p>
    <w:p w14:paraId="54EFD54C">
      <w:pPr>
        <w:jc w:val="center"/>
        <w:rPr>
          <w:rFonts w:hint="default" w:ascii="仿宋_GB2312" w:hAnsi="宋体" w:eastAsia="仿宋_GB2312"/>
          <w:b/>
          <w:sz w:val="52"/>
          <w:szCs w:val="52"/>
          <w:lang w:val="en-US" w:eastAsia="zh-CN"/>
        </w:rPr>
      </w:pPr>
      <w:r>
        <w:rPr>
          <w:rFonts w:hint="default" w:ascii="仿宋_GB2312" w:hAnsi="宋体" w:eastAsia="仿宋_GB2312"/>
          <w:b/>
          <w:sz w:val="52"/>
          <w:szCs w:val="52"/>
          <w:lang w:val="en-US" w:eastAsia="zh-CN"/>
        </w:rPr>
        <w:t>年度大通量滤芯采购项目</w:t>
      </w:r>
    </w:p>
    <w:p w14:paraId="6F730390">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7C1F7162">
      <w:pPr>
        <w:jc w:val="center"/>
        <w:rPr>
          <w:rFonts w:hint="eastAsia" w:ascii="仿宋" w:hAnsi="仿宋" w:eastAsia="仿宋" w:cs="仿宋"/>
          <w:b/>
          <w:sz w:val="48"/>
          <w:szCs w:val="48"/>
        </w:rPr>
      </w:pPr>
    </w:p>
    <w:p w14:paraId="6778471B">
      <w:pPr>
        <w:spacing w:line="360" w:lineRule="auto"/>
        <w:rPr>
          <w:rFonts w:hint="eastAsia" w:ascii="仿宋" w:hAnsi="仿宋" w:eastAsia="仿宋" w:cs="仿宋"/>
          <w:sz w:val="40"/>
          <w:szCs w:val="48"/>
        </w:rPr>
      </w:pPr>
    </w:p>
    <w:p w14:paraId="45CFA879">
      <w:pPr>
        <w:spacing w:line="360" w:lineRule="auto"/>
        <w:rPr>
          <w:rFonts w:hint="eastAsia" w:ascii="仿宋" w:hAnsi="仿宋" w:eastAsia="仿宋" w:cs="仿宋"/>
          <w:sz w:val="40"/>
          <w:szCs w:val="48"/>
        </w:rPr>
      </w:pPr>
    </w:p>
    <w:p w14:paraId="4EE1A441">
      <w:pPr>
        <w:spacing w:line="360" w:lineRule="auto"/>
        <w:rPr>
          <w:rFonts w:hint="eastAsia" w:ascii="仿宋" w:hAnsi="仿宋" w:eastAsia="仿宋" w:cs="仿宋"/>
          <w:sz w:val="40"/>
          <w:szCs w:val="48"/>
        </w:rPr>
      </w:pPr>
    </w:p>
    <w:p w14:paraId="36405B2A">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bookmarkStart w:id="1" w:name="OLE_LINK1"/>
      <w:r>
        <w:rPr>
          <w:rFonts w:hint="eastAsia" w:ascii="仿宋" w:hAnsi="仿宋" w:eastAsia="仿宋" w:cs="仿宋"/>
          <w:sz w:val="32"/>
          <w:szCs w:val="32"/>
          <w:u w:val="single"/>
          <w:lang w:val="en-US" w:eastAsia="zh-CN"/>
        </w:rPr>
        <w:t>SX-</w:t>
      </w:r>
      <w:bookmarkEnd w:id="1"/>
      <w:r>
        <w:rPr>
          <w:rFonts w:hint="eastAsia" w:ascii="仿宋" w:hAnsi="仿宋" w:eastAsia="仿宋" w:cs="仿宋"/>
          <w:sz w:val="32"/>
          <w:szCs w:val="32"/>
          <w:u w:val="single"/>
          <w:lang w:val="en-US" w:eastAsia="zh-CN"/>
        </w:rPr>
        <w:t xml:space="preserve">CG-LX-2507011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年度大通量滤芯采购项目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九</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10</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年度大通量滤芯采购项目进行招标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SX-CG-LX-2507011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331" w:type="pct"/>
        <w:jc w:val="center"/>
        <w:tblLayout w:type="fixed"/>
        <w:tblCellMar>
          <w:top w:w="0" w:type="dxa"/>
          <w:left w:w="108" w:type="dxa"/>
          <w:bottom w:w="0" w:type="dxa"/>
          <w:right w:w="108" w:type="dxa"/>
        </w:tblCellMar>
      </w:tblPr>
      <w:tblGrid>
        <w:gridCol w:w="457"/>
        <w:gridCol w:w="1633"/>
        <w:gridCol w:w="4290"/>
        <w:gridCol w:w="810"/>
        <w:gridCol w:w="855"/>
      </w:tblGrid>
      <w:tr w14:paraId="4A28875D">
        <w:tblPrEx>
          <w:tblCellMar>
            <w:top w:w="0" w:type="dxa"/>
            <w:left w:w="108" w:type="dxa"/>
            <w:bottom w:w="0" w:type="dxa"/>
            <w:right w:w="108" w:type="dxa"/>
          </w:tblCellMar>
        </w:tblPrEx>
        <w:trPr>
          <w:trHeight w:val="467" w:hRule="atLeast"/>
          <w:jc w:val="center"/>
        </w:trPr>
        <w:tc>
          <w:tcPr>
            <w:tcW w:w="457" w:type="dxa"/>
            <w:tcBorders>
              <w:top w:val="single" w:color="000000" w:sz="4" w:space="0"/>
              <w:left w:val="single" w:color="000000" w:sz="4" w:space="0"/>
              <w:bottom w:val="single" w:color="000000" w:sz="4" w:space="0"/>
              <w:right w:val="single" w:color="000000" w:sz="4" w:space="0"/>
            </w:tcBorders>
            <w:noWrap/>
            <w:vAlign w:val="center"/>
          </w:tcPr>
          <w:p w14:paraId="5AC3B1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3C24D2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71DB8D3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38C64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DD0BE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14:paraId="06699C0C">
        <w:tblPrEx>
          <w:tblCellMar>
            <w:top w:w="0" w:type="dxa"/>
            <w:left w:w="108" w:type="dxa"/>
            <w:bottom w:w="0" w:type="dxa"/>
            <w:right w:w="108" w:type="dxa"/>
          </w:tblCellMar>
        </w:tblPrEx>
        <w:trPr>
          <w:trHeight w:val="532" w:hRule="atLeast"/>
          <w:jc w:val="center"/>
        </w:trPr>
        <w:tc>
          <w:tcPr>
            <w:tcW w:w="457" w:type="dxa"/>
            <w:tcBorders>
              <w:top w:val="single" w:color="000000" w:sz="4" w:space="0"/>
              <w:left w:val="single" w:color="000000" w:sz="4" w:space="0"/>
              <w:bottom w:val="single" w:color="000000" w:sz="4" w:space="0"/>
              <w:right w:val="single" w:color="000000" w:sz="4" w:space="0"/>
            </w:tcBorders>
            <w:noWrap/>
            <w:vAlign w:val="center"/>
          </w:tcPr>
          <w:p w14:paraId="42F726E6">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noWrap w:val="0"/>
            <w:vAlign w:val="center"/>
          </w:tcPr>
          <w:p w14:paraId="364EA25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大通量滤芯</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13136D0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HFPP-WPP0500-40EC过滤介质:熔喷超细PP聚丙烯纤维滤膜；骨架:PP 聚丙烯；熔接方式:热熔；支撑膜:PP聚丙烯；垫片/密封圈: 氟胶圈；尺寸规格（公称尺寸）:40英寸；通量40t/h；过滤精度5微米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E5BA8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7CB89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支</w:t>
            </w:r>
          </w:p>
        </w:tc>
      </w:tr>
      <w:tr w14:paraId="3DA28FB8">
        <w:tblPrEx>
          <w:tblCellMar>
            <w:top w:w="0" w:type="dxa"/>
            <w:left w:w="108" w:type="dxa"/>
            <w:bottom w:w="0" w:type="dxa"/>
            <w:right w:w="108" w:type="dxa"/>
          </w:tblCellMar>
        </w:tblPrEx>
        <w:trPr>
          <w:trHeight w:val="532" w:hRule="atLeast"/>
          <w:jc w:val="center"/>
        </w:trPr>
        <w:tc>
          <w:tcPr>
            <w:tcW w:w="457" w:type="dxa"/>
            <w:tcBorders>
              <w:top w:val="single" w:color="000000" w:sz="4" w:space="0"/>
              <w:left w:val="single" w:color="000000" w:sz="4" w:space="0"/>
              <w:bottom w:val="single" w:color="000000" w:sz="4" w:space="0"/>
              <w:right w:val="single" w:color="000000" w:sz="4" w:space="0"/>
            </w:tcBorders>
            <w:noWrap/>
            <w:vAlign w:val="center"/>
          </w:tcPr>
          <w:p w14:paraId="2DF1F5B2">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noWrap w:val="0"/>
            <w:vAlign w:val="center"/>
          </w:tcPr>
          <w:p w14:paraId="4F64E8F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大通量滤芯</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30533C4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HFPP-WPP0500-40EC过滤介质:熔喷超细PP聚丙烯纤维滤膜；骨架:PP 聚丙烯；熔接方式:热熔；支撑膜:PP聚丙烯；垫片/密封圈: 氟胶圈；尺寸规格（公称尺寸）:40英寸；通量40t/h；过滤精度50微米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A17EF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90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D36ED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支</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w:t>
      </w:r>
      <w:r>
        <w:rPr>
          <w:rFonts w:hint="eastAsia" w:ascii="仿宋" w:hAnsi="仿宋" w:eastAsia="仿宋" w:cs="仿宋"/>
          <w:sz w:val="30"/>
          <w:szCs w:val="30"/>
          <w:highlight w:val="none"/>
          <w:lang w:val="en-US" w:eastAsia="zh-CN"/>
        </w:rPr>
        <w:t>5.5万</w:t>
      </w:r>
      <w:r>
        <w:rPr>
          <w:rFonts w:hint="eastAsia" w:ascii="仿宋" w:hAnsi="仿宋" w:eastAsia="仿宋" w:cs="仿宋"/>
          <w:sz w:val="30"/>
          <w:szCs w:val="30"/>
          <w:highlight w:val="none"/>
        </w:rPr>
        <w:t>元。</w:t>
      </w:r>
    </w:p>
    <w:p w14:paraId="3BC5DD79">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投标人提供货物规格尺寸若与招标人现场要求货物尺寸存在出入，以招标人现场要求货物为准。投标人提供的货品尺寸及插口需与我公司原设备相匹配，如遇所供配件与原设备尺寸不符等情况，需投标人自行负责。</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24FDCBE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23057"/>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10月11</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10</w:t>
      </w:r>
      <w:r>
        <w:rPr>
          <w:rFonts w:hint="eastAsia" w:ascii="仿宋_GB2312" w:eastAsia="仿宋_GB2312"/>
          <w:sz w:val="30"/>
          <w:szCs w:val="30"/>
        </w:rPr>
        <w:t>月</w:t>
      </w:r>
      <w:r>
        <w:rPr>
          <w:rFonts w:hint="eastAsia" w:ascii="仿宋_GB2312" w:eastAsia="仿宋_GB2312"/>
          <w:sz w:val="30"/>
          <w:szCs w:val="30"/>
          <w:lang w:val="en-US" w:eastAsia="zh-CN"/>
        </w:rPr>
        <w:t>10</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9月29</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bookmarkStart w:id="21" w:name="_GoBack"/>
      <w:bookmarkEnd w:id="21"/>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55D780DF">
      <w:pPr>
        <w:pStyle w:val="2"/>
        <w:rPr>
          <w:rFonts w:hint="eastAsia" w:ascii="仿宋_GB2312" w:eastAsia="仿宋_GB2312"/>
          <w:sz w:val="30"/>
          <w:szCs w:val="30"/>
        </w:rPr>
      </w:pPr>
    </w:p>
    <w:p w14:paraId="70FC8F71">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6400E0B3">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4FB8EE92">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550D5C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6BBD64B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41C0BF6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5563CADB">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72B7A4A">
      <w:pPr>
        <w:rPr>
          <w:rFonts w:hint="eastAsia" w:ascii="仿宋" w:hAnsi="仿宋" w:eastAsia="仿宋" w:cs="仿宋"/>
          <w:snapToGrid w:val="0"/>
          <w:sz w:val="44"/>
          <w:szCs w:val="44"/>
        </w:rPr>
      </w:pPr>
    </w:p>
    <w:p w14:paraId="519B4F15">
      <w:pPr>
        <w:pStyle w:val="2"/>
        <w:rPr>
          <w:rFonts w:hint="eastAsia" w:ascii="仿宋" w:hAnsi="仿宋" w:eastAsia="仿宋" w:cs="仿宋"/>
          <w:snapToGrid w:val="0"/>
          <w:sz w:val="44"/>
          <w:szCs w:val="44"/>
        </w:rPr>
      </w:pPr>
    </w:p>
    <w:p w14:paraId="10DC6F5B">
      <w:pPr>
        <w:pStyle w:val="2"/>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14:paraId="444D9E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lang w:val="en-US" w:eastAsia="zh-CN"/>
        </w:rPr>
        <w:t>本项目供货期为一年，根据采购人实际需要，分批次供货，按实际结算。双方签订合同后，供应商接到采购人送货通知后，5个工作日内将货物如数送至采购人指定地点</w:t>
      </w:r>
      <w:r>
        <w:rPr>
          <w:rFonts w:hint="eastAsia" w:ascii="仿宋" w:hAnsi="仿宋" w:eastAsia="仿宋" w:cs="仿宋"/>
          <w:color w:val="auto"/>
          <w:kern w:val="2"/>
          <w:sz w:val="30"/>
          <w:szCs w:val="30"/>
          <w:lang w:eastAsia="zh-CN"/>
        </w:rPr>
        <w:t>。</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每次送货完成后，供货方提供经双方确认的送货清单及增值税专用发票，采购人自收到准确清单和发票后，于次二月完成货款支付。供货方需提供履约保证金（合同价的5%），合同履约完成后退还</w:t>
      </w:r>
      <w:r>
        <w:rPr>
          <w:rFonts w:hint="eastAsia" w:ascii="仿宋" w:hAnsi="仿宋" w:eastAsia="仿宋" w:cs="仿宋"/>
          <w:color w:val="auto"/>
          <w:kern w:val="2"/>
          <w:sz w:val="30"/>
          <w:szCs w:val="30"/>
        </w:rPr>
        <w:t>。</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0662135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07EED21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eastAsia="zh-CN"/>
        </w:rPr>
        <w:t>本项目供货期为一年，根据采购人实际需要，分批次供货，按实际结算。双方签订合同后，供应商接到采购人送货通知后，</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个工作日内将货物如数送至采购人指定地点</w:t>
      </w:r>
      <w:r>
        <w:rPr>
          <w:rFonts w:hint="eastAsia" w:ascii="方正仿宋_GBK" w:hAnsi="方正仿宋_GBK" w:eastAsia="方正仿宋_GBK" w:cs="方正仿宋_GBK"/>
          <w:sz w:val="28"/>
          <w:szCs w:val="28"/>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符合现场使用及安装要求。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52E20468">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kern w:val="2"/>
          <w:sz w:val="28"/>
          <w:szCs w:val="28"/>
        </w:rPr>
      </w:pPr>
      <w:r>
        <w:rPr>
          <w:rFonts w:hint="eastAsia" w:ascii="方正仿宋_GBK" w:hAnsi="方正仿宋_GBK" w:eastAsia="方正仿宋_GBK" w:cs="方正仿宋_GBK"/>
          <w:color w:val="auto"/>
          <w:kern w:val="2"/>
          <w:sz w:val="28"/>
          <w:szCs w:val="28"/>
          <w:lang w:eastAsia="zh-CN"/>
        </w:rPr>
        <w:t>每次送货完成后，供货方提供经双方确认的送货清单及增值税专用发票，采购人自收到准确清单和发票后，于次二月完成货款支付。供货方需提供履约保证金（合同价的5%），合同履约完成后退还</w:t>
      </w:r>
      <w:r>
        <w:rPr>
          <w:rFonts w:hint="eastAsia" w:ascii="方正仿宋_GBK" w:hAnsi="方正仿宋_GBK" w:eastAsia="方正仿宋_GBK" w:cs="方正仿宋_GBK"/>
          <w:color w:val="auto"/>
          <w:kern w:val="2"/>
          <w:sz w:val="28"/>
          <w:szCs w:val="28"/>
        </w:rPr>
        <w:t>。</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5A817B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6BEFB47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年度大通量滤芯采购项目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14:paraId="0AFF84EF">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年度大通量滤芯采购项目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SX-CG-LX-2507011</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3F1FCE8D">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年度大通量滤芯采购 </w:t>
      </w:r>
      <w:r>
        <w:rPr>
          <w:rFonts w:hint="eastAsia" w:ascii="仿宋" w:hAnsi="仿宋" w:eastAsia="仿宋" w:cs="仿宋"/>
          <w:sz w:val="30"/>
          <w:szCs w:val="30"/>
          <w:u w:val="none"/>
          <w:lang w:val="en-US" w:eastAsia="zh-CN"/>
        </w:rPr>
        <w:t>项目。</w:t>
      </w:r>
    </w:p>
    <w:tbl>
      <w:tblPr>
        <w:tblStyle w:val="13"/>
        <w:tblW w:w="6006" w:type="pct"/>
        <w:jc w:val="center"/>
        <w:tblLayout w:type="fixed"/>
        <w:tblCellMar>
          <w:top w:w="0" w:type="dxa"/>
          <w:left w:w="108" w:type="dxa"/>
          <w:bottom w:w="0" w:type="dxa"/>
          <w:right w:w="108" w:type="dxa"/>
        </w:tblCellMar>
      </w:tblPr>
      <w:tblGrid>
        <w:gridCol w:w="759"/>
        <w:gridCol w:w="1604"/>
        <w:gridCol w:w="3254"/>
        <w:gridCol w:w="865"/>
        <w:gridCol w:w="883"/>
        <w:gridCol w:w="1177"/>
        <w:gridCol w:w="1308"/>
        <w:gridCol w:w="1308"/>
      </w:tblGrid>
      <w:tr w14:paraId="69B8C96C">
        <w:tblPrEx>
          <w:tblCellMar>
            <w:top w:w="0" w:type="dxa"/>
            <w:left w:w="108" w:type="dxa"/>
            <w:bottom w:w="0" w:type="dxa"/>
            <w:right w:w="108" w:type="dxa"/>
          </w:tblCellMar>
        </w:tblPrEx>
        <w:trPr>
          <w:trHeight w:val="467"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393C0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04" w:type="dxa"/>
            <w:tcBorders>
              <w:top w:val="single" w:color="000000" w:sz="4" w:space="0"/>
              <w:left w:val="single" w:color="000000" w:sz="4" w:space="0"/>
              <w:bottom w:val="single" w:color="000000" w:sz="4" w:space="0"/>
              <w:right w:val="single" w:color="000000" w:sz="4" w:space="0"/>
            </w:tcBorders>
            <w:noWrap/>
            <w:vAlign w:val="center"/>
          </w:tcPr>
          <w:p w14:paraId="051EE3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254" w:type="dxa"/>
            <w:tcBorders>
              <w:top w:val="single" w:color="000000" w:sz="4" w:space="0"/>
              <w:left w:val="single" w:color="000000" w:sz="4" w:space="0"/>
              <w:bottom w:val="single" w:color="000000" w:sz="4" w:space="0"/>
              <w:right w:val="single" w:color="000000" w:sz="4" w:space="0"/>
            </w:tcBorders>
            <w:noWrap/>
            <w:vAlign w:val="center"/>
          </w:tcPr>
          <w:p w14:paraId="755108C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9FFD3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5B64B9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282825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5A2EA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39764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r>
      <w:tr w14:paraId="082ECD0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EFC0D64">
            <w:pPr>
              <w:keepNext w:val="0"/>
              <w:keepLines w:val="0"/>
              <w:widowControl/>
              <w:numPr>
                <w:ilvl w:val="0"/>
                <w:numId w:val="8"/>
              </w:numPr>
              <w:suppressLineNumbers w:val="0"/>
              <w:ind w:left="425" w:leftChars="0" w:hanging="425"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233D1E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大通量滤芯</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0FBAC0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HFPP-WPP0500-40EC过滤介质:熔喷超细PP聚丙烯纤维滤膜；骨架:PP 聚丙烯；熔接方式:热熔；支撑膜:PP聚丙烯；垫片/密封圈: 氟胶圈；尺寸规格（公称尺寸）:40英寸；通量40t/h；过滤精度5微米</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726835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250</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3E3B75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支</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124C8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5EE55D8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7CE7296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DD76F3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662EB43">
            <w:pPr>
              <w:keepNext w:val="0"/>
              <w:keepLines w:val="0"/>
              <w:widowControl/>
              <w:numPr>
                <w:ilvl w:val="0"/>
                <w:numId w:val="8"/>
              </w:numPr>
              <w:suppressLineNumbers w:val="0"/>
              <w:ind w:left="425" w:leftChars="0" w:hanging="425"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CAE778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大通量滤芯</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27519EE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HFPP-WPP0500-40EC过滤介质:熔喷超细PP聚丙烯纤维滤膜；骨架:PP 聚丙烯；熔接方式:热熔；支撑膜:PP聚丙烯；垫片/密封圈: 氟胶圈；尺寸规格（公称尺寸）:40英寸；通量40t/h；过滤精度50微米</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3019D0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90</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6A8125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支</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20A42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2B13F14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7338E76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6F1D1D3E">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244EF15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付款方式：每次送货完成后，供货方提供经双方确认的送货清单及增值税专用发票，采购人自收到准确清单和发票后，于次二月完成货款支付。供货方需提供履约保证金（合同价的5%），合同履约完成后退还</w:t>
      </w:r>
      <w:r>
        <w:rPr>
          <w:rFonts w:hint="eastAsia" w:ascii="仿宋" w:hAnsi="仿宋" w:eastAsia="仿宋" w:cs="仿宋"/>
          <w:color w:val="auto"/>
          <w:kern w:val="2"/>
          <w:sz w:val="30"/>
          <w:szCs w:val="30"/>
          <w:highlight w:val="none"/>
        </w:rPr>
        <w:t>。</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67555C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w:t>
      </w:r>
      <w:r>
        <w:rPr>
          <w:rFonts w:hint="eastAsia" w:ascii="仿宋" w:hAnsi="仿宋" w:eastAsia="仿宋" w:cs="仿宋"/>
          <w:color w:val="auto"/>
          <w:sz w:val="30"/>
          <w:szCs w:val="30"/>
          <w:highlight w:val="none"/>
          <w:lang w:val="en-US" w:eastAsia="zh-CN"/>
        </w:rPr>
        <w:t>5.5万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366E0D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sz w:val="30"/>
          <w:szCs w:val="30"/>
          <w:highlight w:val="none"/>
          <w:lang w:val="en-US" w:eastAsia="zh-CN"/>
        </w:rPr>
        <w:t>报价一览表需注明报价品牌，如无注明品牌则该报价无效。</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3、该采购项目履约保证金为合同价的5%。中标人于合同签订前将履约保证金打入招标人指定账户。合同履行完成后，招标人退还履约保证金（无息）。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6、以上总价应为含税全包价，包括运费、税费等一切费用，发票必须为增值税专用发票。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207E5B3D">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20408E1F">
      <w:pPr>
        <w:pStyle w:val="2"/>
        <w:rPr>
          <w:rFonts w:hint="eastAsia" w:ascii="仿宋" w:hAnsi="仿宋" w:eastAsia="仿宋" w:cs="仿宋"/>
          <w:sz w:val="24"/>
          <w:szCs w:val="24"/>
        </w:rPr>
      </w:pPr>
    </w:p>
    <w:p w14:paraId="269123D4">
      <w:pPr>
        <w:spacing w:line="360" w:lineRule="auto"/>
        <w:jc w:val="center"/>
        <w:rPr>
          <w:rFonts w:hint="eastAsia" w:ascii="仿宋" w:hAnsi="仿宋" w:eastAsia="仿宋" w:cs="仿宋"/>
          <w:b/>
          <w:color w:val="auto"/>
          <w:sz w:val="44"/>
          <w:lang w:val="en-US" w:eastAsia="zh-CN"/>
        </w:rPr>
      </w:pPr>
    </w:p>
    <w:p w14:paraId="327295BB">
      <w:pPr>
        <w:spacing w:line="360" w:lineRule="auto"/>
        <w:jc w:val="center"/>
        <w:rPr>
          <w:rFonts w:hint="eastAsia" w:ascii="仿宋" w:hAnsi="仿宋" w:eastAsia="仿宋" w:cs="仿宋"/>
          <w:b/>
          <w:color w:val="auto"/>
          <w:sz w:val="44"/>
          <w:lang w:val="en-US" w:eastAsia="zh-CN"/>
        </w:rPr>
      </w:pPr>
    </w:p>
    <w:p w14:paraId="28F3F11C">
      <w:pPr>
        <w:spacing w:line="360" w:lineRule="auto"/>
        <w:jc w:val="center"/>
        <w:rPr>
          <w:rFonts w:hint="eastAsia" w:ascii="仿宋" w:hAnsi="仿宋" w:eastAsia="仿宋" w:cs="仿宋"/>
          <w:b/>
          <w:color w:val="auto"/>
          <w:sz w:val="44"/>
          <w:lang w:val="en-US" w:eastAsia="zh-CN"/>
        </w:rPr>
      </w:pPr>
    </w:p>
    <w:p w14:paraId="447ED863">
      <w:pPr>
        <w:spacing w:line="360" w:lineRule="auto"/>
        <w:jc w:val="center"/>
        <w:rPr>
          <w:rFonts w:hint="eastAsia" w:ascii="仿宋" w:hAnsi="仿宋" w:eastAsia="仿宋" w:cs="仿宋"/>
          <w:b/>
          <w:color w:val="auto"/>
          <w:sz w:val="44"/>
          <w:lang w:val="en-US" w:eastAsia="zh-CN"/>
        </w:rPr>
      </w:pPr>
    </w:p>
    <w:p w14:paraId="28E91920">
      <w:pPr>
        <w:spacing w:line="360" w:lineRule="auto"/>
        <w:jc w:val="center"/>
        <w:rPr>
          <w:rFonts w:hint="eastAsia" w:ascii="仿宋" w:hAnsi="仿宋" w:eastAsia="仿宋" w:cs="仿宋"/>
          <w:b/>
          <w:color w:val="auto"/>
          <w:sz w:val="44"/>
          <w:lang w:val="en-US" w:eastAsia="zh-CN"/>
        </w:rPr>
      </w:pPr>
    </w:p>
    <w:p w14:paraId="78001DA4">
      <w:pPr>
        <w:spacing w:line="360" w:lineRule="auto"/>
        <w:jc w:val="center"/>
        <w:rPr>
          <w:rFonts w:hint="eastAsia" w:ascii="仿宋" w:hAnsi="仿宋" w:eastAsia="仿宋" w:cs="仿宋"/>
          <w:b/>
          <w:color w:val="auto"/>
          <w:sz w:val="44"/>
          <w:lang w:val="en-US" w:eastAsia="zh-CN"/>
        </w:rPr>
      </w:pPr>
    </w:p>
    <w:p w14:paraId="6CD6E713">
      <w:pPr>
        <w:spacing w:line="360" w:lineRule="auto"/>
        <w:jc w:val="center"/>
        <w:rPr>
          <w:rFonts w:hint="eastAsia" w:ascii="仿宋" w:hAnsi="仿宋" w:eastAsia="仿宋" w:cs="仿宋"/>
          <w:b/>
          <w:color w:val="auto"/>
          <w:sz w:val="44"/>
          <w:lang w:val="en-US" w:eastAsia="zh-CN"/>
        </w:rPr>
      </w:pPr>
    </w:p>
    <w:p w14:paraId="01648DFB">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3DF7A551">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480D33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年度大通量滤芯采购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3E371B49">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7A5F1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12B516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0D2EE6E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6E98A9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1E064E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7542AF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077527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1CA837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r>
      <w:tr w14:paraId="6BD52389">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9B182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73A0AF9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5287E8C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9C7C1C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C29F4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75811D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36D3D4A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4927C3B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1CB9ADFD">
      <w:pPr>
        <w:pStyle w:val="10"/>
        <w:rPr>
          <w:rFonts w:hint="eastAsia" w:ascii="仿宋" w:hAnsi="仿宋" w:eastAsia="仿宋" w:cs="仿宋"/>
          <w:color w:val="auto"/>
        </w:rPr>
      </w:pPr>
    </w:p>
    <w:p w14:paraId="4016BBA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38C3787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1F39441">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付款方式：每次送货完成后，供货方提供经双方确认的送货清单及增值税专用发票，采购人自收到准确清单和发票后，于次二月完成货款支付。供货方需提供履约保证金（合同价的5%），合同履约完成后退还。</w:t>
      </w:r>
    </w:p>
    <w:p w14:paraId="66F7E75D">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1E9D1FD7">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D00B841">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5D0307ED">
      <w:pPr>
        <w:snapToGrid w:val="0"/>
        <w:ind w:firstLine="480" w:firstLineChars="200"/>
        <w:jc w:val="right"/>
        <w:rPr>
          <w:rFonts w:hint="eastAsia" w:ascii="仿宋" w:hAnsi="仿宋" w:eastAsia="仿宋" w:cs="仿宋"/>
          <w:color w:val="auto"/>
          <w:sz w:val="24"/>
          <w:szCs w:val="24"/>
        </w:rPr>
      </w:pPr>
    </w:p>
    <w:p w14:paraId="432A279D">
      <w:pPr>
        <w:snapToGrid w:val="0"/>
        <w:ind w:firstLine="480" w:firstLineChars="200"/>
        <w:jc w:val="right"/>
        <w:rPr>
          <w:rFonts w:hint="eastAsia" w:ascii="仿宋" w:hAnsi="仿宋" w:eastAsia="仿宋" w:cs="仿宋"/>
          <w:color w:val="auto"/>
          <w:sz w:val="24"/>
          <w:szCs w:val="24"/>
        </w:rPr>
      </w:pPr>
    </w:p>
    <w:p w14:paraId="72909470">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5E542FA3">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54DA685E">
      <w:pPr>
        <w:pStyle w:val="2"/>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年度大通量滤芯采购项目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425" w:leftChars="0" w:hanging="425" w:firstLineChars="0"/>
      </w:pPr>
      <w:rPr>
        <w:rFonts w:hint="default"/>
      </w:rPr>
    </w:lvl>
  </w:abstractNum>
  <w:abstractNum w:abstractNumId="7">
    <w:nsid w:val="3AFB4BA8"/>
    <w:multiLevelType w:val="singleLevel"/>
    <w:tmpl w:val="3AFB4BA8"/>
    <w:lvl w:ilvl="0" w:tentative="0">
      <w:start w:val="1"/>
      <w:numFmt w:val="decimal"/>
      <w:suff w:val="nothing"/>
      <w:lvlText w:val="%1"/>
      <w:lvlJc w:val="left"/>
      <w:pPr>
        <w:ind w:left="42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8"/>
  </w:num>
  <w:num w:numId="4">
    <w:abstractNumId w:val="3"/>
  </w:num>
  <w:num w:numId="5">
    <w:abstractNumId w:val="5"/>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BD4BEF"/>
    <w:rsid w:val="0BC12699"/>
    <w:rsid w:val="0BCC31F9"/>
    <w:rsid w:val="0C5A16A4"/>
    <w:rsid w:val="0DC35837"/>
    <w:rsid w:val="0DE61498"/>
    <w:rsid w:val="0ED22627"/>
    <w:rsid w:val="0FF5036F"/>
    <w:rsid w:val="110C39D4"/>
    <w:rsid w:val="11950ED2"/>
    <w:rsid w:val="1297576D"/>
    <w:rsid w:val="12BF4C87"/>
    <w:rsid w:val="12E70A09"/>
    <w:rsid w:val="15341747"/>
    <w:rsid w:val="164F6705"/>
    <w:rsid w:val="16646293"/>
    <w:rsid w:val="16FE5921"/>
    <w:rsid w:val="17B042A1"/>
    <w:rsid w:val="1A2B7D96"/>
    <w:rsid w:val="1B25743C"/>
    <w:rsid w:val="1BD33B78"/>
    <w:rsid w:val="1BEC2FB3"/>
    <w:rsid w:val="1CDA4664"/>
    <w:rsid w:val="1CE262BC"/>
    <w:rsid w:val="1D510135"/>
    <w:rsid w:val="1D6D770B"/>
    <w:rsid w:val="1E1A21EF"/>
    <w:rsid w:val="203B090D"/>
    <w:rsid w:val="21135480"/>
    <w:rsid w:val="212C3971"/>
    <w:rsid w:val="214D7086"/>
    <w:rsid w:val="21BA7E4E"/>
    <w:rsid w:val="2237459C"/>
    <w:rsid w:val="22DF5956"/>
    <w:rsid w:val="22ED7F5E"/>
    <w:rsid w:val="231F50B3"/>
    <w:rsid w:val="24130D0C"/>
    <w:rsid w:val="259E2C64"/>
    <w:rsid w:val="260706AD"/>
    <w:rsid w:val="26F76768"/>
    <w:rsid w:val="27AC61A6"/>
    <w:rsid w:val="27FE02E6"/>
    <w:rsid w:val="281F51A8"/>
    <w:rsid w:val="28C5756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6B2371"/>
    <w:rsid w:val="407E15A7"/>
    <w:rsid w:val="408548B8"/>
    <w:rsid w:val="40AA3B81"/>
    <w:rsid w:val="40FD532F"/>
    <w:rsid w:val="411C5733"/>
    <w:rsid w:val="417112FA"/>
    <w:rsid w:val="42446B53"/>
    <w:rsid w:val="42D57A4D"/>
    <w:rsid w:val="436A096E"/>
    <w:rsid w:val="440E68FF"/>
    <w:rsid w:val="44544A76"/>
    <w:rsid w:val="449544C5"/>
    <w:rsid w:val="44A55070"/>
    <w:rsid w:val="45225AF9"/>
    <w:rsid w:val="45530393"/>
    <w:rsid w:val="45750E93"/>
    <w:rsid w:val="469F7AF8"/>
    <w:rsid w:val="475812CD"/>
    <w:rsid w:val="475D1115"/>
    <w:rsid w:val="478F3581"/>
    <w:rsid w:val="47AA04F7"/>
    <w:rsid w:val="47B96D86"/>
    <w:rsid w:val="47D615F1"/>
    <w:rsid w:val="47D93555"/>
    <w:rsid w:val="48034DA7"/>
    <w:rsid w:val="486F4BB5"/>
    <w:rsid w:val="48A60514"/>
    <w:rsid w:val="48DA768F"/>
    <w:rsid w:val="48E14418"/>
    <w:rsid w:val="48FB790A"/>
    <w:rsid w:val="491635D4"/>
    <w:rsid w:val="492A0748"/>
    <w:rsid w:val="49E7480F"/>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8176</Words>
  <Characters>8504</Characters>
  <Lines>53</Lines>
  <Paragraphs>15</Paragraphs>
  <TotalTime>1</TotalTime>
  <ScaleCrop>false</ScaleCrop>
  <LinksUpToDate>false</LinksUpToDate>
  <CharactersWithSpaces>9753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2025-09-29T00:42:22Z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13B6DA841B514DD9BE1E6C405A8A6E2E_13</vt:lpwstr>
  </property>
  <property fmtid="{D5CDD505-2E9C-101B-9397-08002B2CF9AE}" pid="4" name="KSOTemplateDocerSaveRecord">
    <vt:lpwstr>eyJoZGlkIjoiMTJhMzY5NTZlMjQ5NzNjMzkwZmE1ZjFmZjcxYmM5YmYiLCJ1c2VySWQiOiI0MTkyNjk4ODkifQ==</vt:lpwstr>
  </property>
</Properties>
</file>