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除臭剂采购项目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CG-CC-2510020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除臭剂采购项目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bookmarkStart w:id="21" w:name="_GoBack"/>
      <w:r>
        <w:rPr>
          <w:rFonts w:hint="eastAsia" w:ascii="仿宋" w:hAnsi="仿宋" w:eastAsia="仿宋" w:cs="仿宋"/>
          <w:sz w:val="32"/>
          <w:szCs w:val="32"/>
          <w:lang w:val="en-US" w:eastAsia="zh-CN"/>
        </w:rPr>
        <w:t>十一</w:t>
      </w:r>
      <w:bookmarkEnd w:id="21"/>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6995"/>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除臭剂采购项目进行招标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SX-CG-CC-2510020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002" w:type="pct"/>
        <w:jc w:val="center"/>
        <w:tblLayout w:type="fixed"/>
        <w:tblCellMar>
          <w:top w:w="0" w:type="dxa"/>
          <w:left w:w="108" w:type="dxa"/>
          <w:bottom w:w="0" w:type="dxa"/>
          <w:right w:w="108" w:type="dxa"/>
        </w:tblCellMar>
      </w:tblPr>
      <w:tblGrid>
        <w:gridCol w:w="696"/>
        <w:gridCol w:w="1179"/>
        <w:gridCol w:w="4088"/>
        <w:gridCol w:w="721"/>
        <w:gridCol w:w="750"/>
      </w:tblGrid>
      <w:tr w14:paraId="5A8DEEEB">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DAE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0574B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658A8BE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7A5F20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7DA9A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3766E6A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16B3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CFD1B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sz w:val="24"/>
                <w:szCs w:val="24"/>
              </w:rPr>
              <w:t>除臭剂</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6965C770">
            <w:pPr>
              <w:adjustRightInd/>
              <w:snapToGrid/>
              <w:spacing w:after="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包装:25kg/桶;</w:t>
            </w:r>
          </w:p>
          <w:p w14:paraId="2CD6F9E0">
            <w:pPr>
              <w:adjustRightInd/>
              <w:snapToGrid/>
              <w:spacing w:after="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成分:有效活菌总数&gt;30.0亿 cfu/克、霉菌杂菌数≤3.0x10'个</w:t>
            </w:r>
          </w:p>
          <w:p w14:paraId="34C666F6">
            <w:pPr>
              <w:adjustRightInd/>
              <w:snapToGrid/>
              <w:spacing w:after="0"/>
              <w:jc w:val="left"/>
              <w:rPr>
                <w:rFonts w:hint="default" w:ascii="Times New Roman" w:hAnsi="Times New Roman" w:eastAsia="方正仿宋_GBK" w:cs="Times New Roman"/>
                <w:b/>
                <w:bCs/>
                <w:kern w:val="2"/>
                <w:sz w:val="24"/>
                <w:szCs w:val="24"/>
                <w:lang w:val="en-US" w:eastAsia="zh-CN" w:bidi="ar-SA"/>
              </w:rPr>
            </w:pPr>
            <w:r>
              <w:rPr>
                <w:rFonts w:hint="eastAsia" w:ascii="仿宋" w:hAnsi="仿宋" w:eastAsia="仿宋" w:cs="仿宋"/>
                <w:b w:val="0"/>
                <w:bCs w:val="0"/>
                <w:sz w:val="24"/>
                <w:szCs w:val="24"/>
                <w:lang w:val="en-US" w:eastAsia="zh-CN"/>
              </w:rPr>
              <w:t>/克、杂菌率≤20%、水分≤3%、PH3.0~9.0;对氨去除率:95.9%,对硫化氢去除率:91.3%,菌落总数去除率:90%。附(注明本批次)检测报告，便于我司抽样检测比对;每桶标签上注明生产厂家也址，生产日期、成分、生产批次及保质期。</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983A81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A6D22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桶</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人民币2.1</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665D276D">
      <w:pPr>
        <w:pStyle w:val="12"/>
        <w:numPr>
          <w:ilvl w:val="0"/>
          <w:numId w:val="0"/>
        </w:numPr>
        <w:snapToGrid/>
        <w:spacing w:line="360" w:lineRule="auto"/>
        <w:ind w:left="0" w:leftChars="0"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4.供应商需提供所送除臭剂对应批次的具有第三方资质的检测合格报告，检测报告距今不得超过二年，否则采购人不予认可该批次产品。 </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6EDDAB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2CCD9DA2">
      <w:pPr>
        <w:pStyle w:val="12"/>
        <w:rPr>
          <w:rFonts w:hint="eastAsia" w:ascii="仿宋_GB2312" w:eastAsia="仿宋_GB2312"/>
          <w:sz w:val="30"/>
          <w:szCs w:val="30"/>
        </w:rPr>
      </w:pPr>
    </w:p>
    <w:p w14:paraId="1A1F8027">
      <w:pPr>
        <w:pStyle w:val="12"/>
        <w:ind w:left="0" w:leftChars="0" w:firstLine="0" w:firstLineChars="0"/>
        <w:rPr>
          <w:rFonts w:hint="eastAsia" w:ascii="仿宋_GB2312" w:eastAsia="仿宋_GB2312"/>
          <w:sz w:val="30"/>
          <w:szCs w:val="30"/>
        </w:rPr>
      </w:pPr>
    </w:p>
    <w:p w14:paraId="68DADFBC">
      <w:pPr>
        <w:pStyle w:val="1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3"/>
        <w:rPr>
          <w:rFonts w:hint="eastAsia" w:ascii="仿宋" w:hAnsi="仿宋" w:eastAsia="仿宋" w:cs="仿宋"/>
          <w:snapToGrid w:val="0"/>
          <w:sz w:val="44"/>
          <w:szCs w:val="44"/>
        </w:rPr>
      </w:pPr>
    </w:p>
    <w:p w14:paraId="1643322B">
      <w:pPr>
        <w:pStyle w:val="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347E8C4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本项目为单次供货项目，根据采购人实际要求供货期进行供货。供货方接到采购人送货通知后，10个工作日内将货物如数送至采购人指定地点。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7EE0637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供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5CEDA6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根据采购人实际要求供货期进行供货。供货方接到采购人送货通知后，10个工作日内将货物如数送至采购人指定地点。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76F0565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除臭剂采购项目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除臭剂采购项目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SX-CG-CC-2510020</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59FB682">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除臭剂采购 </w:t>
      </w:r>
      <w:r>
        <w:rPr>
          <w:rFonts w:hint="eastAsia" w:ascii="仿宋" w:hAnsi="仿宋" w:eastAsia="仿宋" w:cs="仿宋"/>
          <w:sz w:val="30"/>
          <w:szCs w:val="30"/>
          <w:u w:val="none"/>
          <w:lang w:val="en-US" w:eastAsia="zh-CN"/>
        </w:rPr>
        <w:t>项目。</w:t>
      </w:r>
    </w:p>
    <w:tbl>
      <w:tblPr>
        <w:tblStyle w:val="13"/>
        <w:tblW w:w="5169" w:type="pct"/>
        <w:jc w:val="center"/>
        <w:tblLayout w:type="fixed"/>
        <w:tblCellMar>
          <w:top w:w="0" w:type="dxa"/>
          <w:left w:w="108" w:type="dxa"/>
          <w:bottom w:w="0" w:type="dxa"/>
          <w:right w:w="108" w:type="dxa"/>
        </w:tblCellMar>
      </w:tblPr>
      <w:tblGrid>
        <w:gridCol w:w="696"/>
        <w:gridCol w:w="1179"/>
        <w:gridCol w:w="4088"/>
        <w:gridCol w:w="721"/>
        <w:gridCol w:w="750"/>
        <w:gridCol w:w="1088"/>
        <w:gridCol w:w="1081"/>
      </w:tblGrid>
      <w:tr w14:paraId="178F39DA">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052DD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10ACC0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noWrap/>
            <w:vAlign w:val="center"/>
          </w:tcPr>
          <w:p w14:paraId="2283A37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420C98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07DEA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86C3D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10B5F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55D0932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2052A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F65AE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sz w:val="24"/>
                <w:szCs w:val="24"/>
              </w:rPr>
              <w:t>除臭剂</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6A3ABF47">
            <w:pPr>
              <w:adjustRightInd/>
              <w:snapToGrid/>
              <w:spacing w:after="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包装:25kg/桶;</w:t>
            </w:r>
          </w:p>
          <w:p w14:paraId="34A89CBE">
            <w:pPr>
              <w:adjustRightInd/>
              <w:snapToGrid/>
              <w:spacing w:after="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成分:有效活菌总数&gt;30.0亿 cfu/克、霉菌杂菌数≤3.0x10'个</w:t>
            </w:r>
          </w:p>
          <w:p w14:paraId="007FCC8F">
            <w:pPr>
              <w:adjustRightInd/>
              <w:snapToGrid/>
              <w:spacing w:after="0"/>
              <w:jc w:val="left"/>
              <w:rPr>
                <w:rFonts w:hint="default" w:ascii="Times New Roman" w:hAnsi="Times New Roman" w:eastAsia="方正仿宋_GBK" w:cs="Times New Roman"/>
                <w:b/>
                <w:bCs/>
                <w:kern w:val="2"/>
                <w:sz w:val="24"/>
                <w:szCs w:val="24"/>
                <w:lang w:val="en-US" w:eastAsia="zh-CN" w:bidi="ar-SA"/>
              </w:rPr>
            </w:pPr>
            <w:r>
              <w:rPr>
                <w:rFonts w:hint="eastAsia" w:ascii="仿宋" w:hAnsi="仿宋" w:eastAsia="仿宋" w:cs="仿宋"/>
                <w:b w:val="0"/>
                <w:bCs w:val="0"/>
                <w:sz w:val="24"/>
                <w:szCs w:val="24"/>
                <w:lang w:val="en-US" w:eastAsia="zh-CN"/>
              </w:rPr>
              <w:t>/克、杂菌率≤20%、水分≤3%、PH3.0~9.0;对氨去除率:95.9%,对硫化氢去除率:91.3%,菌落总数去除率:90%。附(注明本批次)检测报告，便于我司抽样检测比对;每桶标签上注明生产厂家也址，生产日期、成分、生产批次及保质期。</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E72048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B3BF2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桶</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046E2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9C2E0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7009722A">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供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9586E0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除臭剂采购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ED6F53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供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565370C">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除臭剂采购项目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3C0757"/>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936E37"/>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1F6B7F"/>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1DA6984"/>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313092"/>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2833A3A"/>
    <w:rsid w:val="531111FC"/>
    <w:rsid w:val="532D4FC8"/>
    <w:rsid w:val="533444FB"/>
    <w:rsid w:val="536F3BBC"/>
    <w:rsid w:val="548117E3"/>
    <w:rsid w:val="55C54FE9"/>
    <w:rsid w:val="55E07717"/>
    <w:rsid w:val="56397366"/>
    <w:rsid w:val="58080247"/>
    <w:rsid w:val="594A0658"/>
    <w:rsid w:val="5950112B"/>
    <w:rsid w:val="59C3293C"/>
    <w:rsid w:val="5A1C766A"/>
    <w:rsid w:val="5CF528AB"/>
    <w:rsid w:val="5D132301"/>
    <w:rsid w:val="5DBF0ADC"/>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EE14A98"/>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autoRedefine/>
    <w:qFormat/>
    <w:uiPriority w:val="1"/>
    <w:pPr>
      <w:spacing w:after="120" w:afterLines="0"/>
    </w:p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line="480" w:lineRule="auto"/>
      <w:ind w:firstLine="600"/>
    </w:pPr>
    <w:rPr>
      <w:sz w:val="28"/>
    </w:r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2"/>
    <w:basedOn w:val="6"/>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8092</Words>
  <Characters>8403</Characters>
  <Lines>53</Lines>
  <Paragraphs>15</Paragraphs>
  <TotalTime>38</TotalTime>
  <ScaleCrop>false</ScaleCrop>
  <LinksUpToDate>false</LinksUpToDate>
  <CharactersWithSpaces>9635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2025-11-07T08:01:04Z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B3DED4F238214DB4830105D9006B96B9_13</vt:lpwstr>
  </property>
  <property fmtid="{D5CDD505-2E9C-101B-9397-08002B2CF9AE}" pid="4" name="KSOTemplateDocerSaveRecord">
    <vt:lpwstr>eyJoZGlkIjoiYzUwZDFhNTA3NTBkYjYwNzBmOWEzNGQxZTA1ZTZlYTEiLCJ1c2VySWQiOiI0MTkyNjk4ODkifQ==</vt:lpwstr>
  </property>
</Properties>
</file>