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3"/>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12月份水泵及阀门等配件采购项目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CG-SB-2512004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12月份水泵及阀门等配件采购项目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1"/>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5</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1"/>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12月份水泵及阀门等配件采购项目进行招标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SX-CG-SB-2512004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4"/>
        <w:tblW w:w="4951" w:type="pct"/>
        <w:jc w:val="center"/>
        <w:tblLayout w:type="fixed"/>
        <w:tblCellMar>
          <w:top w:w="0" w:type="dxa"/>
          <w:left w:w="108" w:type="dxa"/>
          <w:bottom w:w="0" w:type="dxa"/>
          <w:right w:w="108" w:type="dxa"/>
        </w:tblCellMar>
      </w:tblPr>
      <w:tblGrid>
        <w:gridCol w:w="719"/>
        <w:gridCol w:w="1884"/>
        <w:gridCol w:w="2598"/>
        <w:gridCol w:w="915"/>
        <w:gridCol w:w="932"/>
        <w:gridCol w:w="807"/>
        <w:gridCol w:w="1341"/>
      </w:tblGrid>
      <w:tr w14:paraId="11160026">
        <w:tblPrEx>
          <w:tblCellMar>
            <w:top w:w="0" w:type="dxa"/>
            <w:left w:w="108" w:type="dxa"/>
            <w:bottom w:w="0" w:type="dxa"/>
            <w:right w:w="108" w:type="dxa"/>
          </w:tblCellMar>
        </w:tblPrEx>
        <w:trPr>
          <w:trHeight w:val="467"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2E78FA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59A2930">
        <w:tblPrEx>
          <w:tblCellMar>
            <w:top w:w="0" w:type="dxa"/>
            <w:left w:w="108" w:type="dxa"/>
            <w:bottom w:w="0" w:type="dxa"/>
            <w:right w:w="108" w:type="dxa"/>
          </w:tblCellMar>
        </w:tblPrEx>
        <w:trPr>
          <w:trHeight w:val="529"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机械密封</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109-32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91921C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C6946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109-20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8BB5B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3E0F18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7CBA1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不锈钢芯蜗杆蝶阀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D371X-16/DN125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A1CBF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B908C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D6631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不锈钢芯蜗杆蝶阀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D371X-16/DN80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DA615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FEE7B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0ED29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浓液回喷泵机械密封</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5786A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818E4C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2056B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不锈钢泵轴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NLB125/200-75/2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AA93B5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1BF5E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56342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不锈钢叶轮</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NLB125/200-75/4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08429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A57B2F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F8680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不锈钢泵</w:t>
            </w:r>
            <w:r>
              <w:rPr>
                <w:rStyle w:val="31"/>
                <w:rFonts w:hint="eastAsia" w:ascii="仿宋" w:hAnsi="仿宋" w:eastAsia="仿宋" w:cs="仿宋"/>
                <w:lang w:val="en-US" w:eastAsia="zh-CN" w:bidi="ar"/>
              </w:rPr>
              <w:t>(</w:t>
            </w:r>
            <w:r>
              <w:rPr>
                <w:rFonts w:hint="eastAsia" w:ascii="仿宋" w:hAnsi="仿宋" w:eastAsia="仿宋" w:cs="仿宋"/>
                <w:i w:val="0"/>
                <w:iCs w:val="0"/>
                <w:color w:val="000000"/>
                <w:kern w:val="0"/>
                <w:sz w:val="24"/>
                <w:szCs w:val="24"/>
                <w:u w:val="none"/>
                <w:lang w:val="en-US" w:eastAsia="zh-CN" w:bidi="ar"/>
              </w:rPr>
              <w:t>离心立式管道增压泵）</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DFLH80-160A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CF681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015E1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B1178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浓液回喷泵定子</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DF500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2EFD60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35423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浓液回喷泵连轴杆</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6A0EDE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DCB65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4E729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电磁阀膜片</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2W400-4氟橡胶 DN40 耐高温耐腐蚀 孔距98.5mm 外径 93.5 托盘49mm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5B849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奇力气动</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F5E79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B5F27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电动V型球阀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YGK015-3-FOW/DN100 PN16 阀体WCB,阀芯CF8+N160,阀座304+NI55,阀杆17-4PH,&lt;200℃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BCB5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2226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62200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FE2C5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28A0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电动V型陶瓷球阀阀体</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4648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VQ941TC-16R-25(YG)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A7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86E3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A1314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08C7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F7F7FE">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CDA449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2E75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隔离阀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93E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Z2S6-1-64/v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30C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3B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F4366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B288C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7E6F3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6D80E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AC6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比例阀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3E54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4WREE6W16-30/V/24F1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572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77A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32ED2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29547C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C1C6A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CAA36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3C4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压力补偿阀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89E7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ZW-DW06-01-PAB-8-V Pmax 350bar</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D8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E450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327C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54698C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A4F2F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28A842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4AA8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0B95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J61Y-100  DN32  温度≤450℃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16D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93E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8C30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4C5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介质：锅炉疏水；材质：WCB</w:t>
            </w:r>
          </w:p>
        </w:tc>
      </w:tr>
      <w:tr w14:paraId="45CCCC7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F2F42A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7C16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潜水泵</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121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40WQ5-5-0.37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A65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7DC7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53082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342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介质：污水；材质：铸铁</w:t>
            </w:r>
          </w:p>
        </w:tc>
      </w:tr>
      <w:tr w14:paraId="7BE56815">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47B278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7064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水泵叶轮</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AE05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CDL6-4FSWPC</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EF8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510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A77E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869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带泵轴及定位轴套</w:t>
            </w:r>
          </w:p>
        </w:tc>
      </w:tr>
      <w:tr w14:paraId="0B40514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506EFA">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716D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调压阀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17BF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CGFM500X-10 DN150 PN10 温度小于80℃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D276CD3">
            <w:pPr>
              <w:pStyle w:val="5"/>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int="eastAsia"/>
                <w:lang w:val="en-US" w:eastAsia="zh-CN"/>
              </w:rPr>
            </w:pPr>
            <w:r>
              <w:rPr>
                <w:rFonts w:hint="eastAsia" w:ascii="仿宋" w:hAnsi="仿宋" w:eastAsia="仿宋" w:cs="仿宋"/>
                <w:b w:val="0"/>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516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EC58F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苏州高中压阀门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E15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介质水，自力式调压阀</w:t>
            </w:r>
          </w:p>
        </w:tc>
      </w:tr>
      <w:tr w14:paraId="1D2683E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B9210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CD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不锈钢海底阀</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8A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  PN1.0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E9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03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2B382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9E31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A1937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05A32D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24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陶瓷球阀</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60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Q641TC-16C DN50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5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6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4971A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B70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调节型（带执行器一台，不带执行器一台）</w:t>
            </w:r>
          </w:p>
        </w:tc>
      </w:tr>
      <w:tr w14:paraId="12008B4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F93F99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78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63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DN25*10kg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C18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6C3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03E52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1387B5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11F91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90380D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AC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1B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DN65*10kg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C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7ED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4C14FE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9F83E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EEE1B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58D6CF3">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AC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DN50*10kg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426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A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A95E8B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A8BD01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97BA8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EB72BA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22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F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DN100*10kg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DB8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F5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61A016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4B0A3E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人民币20</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4198643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lang w:eastAsia="zh-CN"/>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20EB52F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1月8</w:t>
      </w:r>
      <w:r>
        <w:rPr>
          <w:rFonts w:hint="eastAsia" w:ascii="仿宋_GB2312" w:eastAsia="仿宋_GB2312"/>
          <w:sz w:val="30"/>
          <w:szCs w:val="30"/>
        </w:rPr>
        <w:t>日</w:t>
      </w:r>
    </w:p>
    <w:p w14:paraId="7B9F1E9D">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6EE22A95">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2B25192C">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1D8C2A0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7"/>
        <w:rPr>
          <w:rFonts w:hint="eastAsia" w:ascii="仿宋" w:hAnsi="仿宋" w:eastAsia="仿宋" w:cs="仿宋"/>
          <w:snapToGrid w:val="0"/>
          <w:sz w:val="44"/>
          <w:szCs w:val="44"/>
        </w:rPr>
      </w:pPr>
    </w:p>
    <w:p w14:paraId="1643322B">
      <w:pPr>
        <w:pStyle w:val="13"/>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66377F0C">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D0326B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F94A17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2026"/>
        <w:gridCol w:w="1150"/>
        <w:gridCol w:w="945"/>
        <w:gridCol w:w="1022"/>
        <w:gridCol w:w="950"/>
        <w:gridCol w:w="1288"/>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026"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150"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45"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022" w:type="dxa"/>
            <w:tcBorders>
              <w:top w:val="single" w:color="auto" w:sz="4" w:space="0"/>
              <w:left w:val="nil"/>
              <w:bottom w:val="single" w:color="auto" w:sz="4" w:space="0"/>
              <w:right w:val="single" w:color="auto" w:sz="4" w:space="0"/>
            </w:tcBorders>
            <w:noWrap w:val="0"/>
            <w:vAlign w:val="center"/>
          </w:tcPr>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950" w:type="dxa"/>
            <w:tcBorders>
              <w:top w:val="single" w:color="auto" w:sz="4" w:space="0"/>
              <w:left w:val="nil"/>
              <w:bottom w:val="single" w:color="auto" w:sz="4" w:space="0"/>
              <w:right w:val="single" w:color="auto" w:sz="4" w:space="0"/>
            </w:tcBorders>
            <w:noWrap w:val="0"/>
            <w:vAlign w:val="center"/>
          </w:tcPr>
          <w:p w14:paraId="51DA57E0">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c>
          <w:tcPr>
            <w:tcW w:w="1288"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2026"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150"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022"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950" w:type="dxa"/>
            <w:tcBorders>
              <w:top w:val="nil"/>
              <w:left w:val="nil"/>
              <w:bottom w:val="single" w:color="auto" w:sz="4" w:space="0"/>
              <w:right w:val="single" w:color="auto" w:sz="4" w:space="0"/>
            </w:tcBorders>
            <w:noWrap w:val="0"/>
            <w:vAlign w:val="center"/>
          </w:tcPr>
          <w:p w14:paraId="339A738C">
            <w:pPr>
              <w:adjustRightInd/>
              <w:snapToGrid/>
              <w:spacing w:after="0"/>
              <w:jc w:val="center"/>
              <w:rPr>
                <w:rFonts w:hint="default" w:ascii="Times New Roman" w:hAnsi="Times New Roman" w:eastAsia="方正仿宋_GBK" w:cs="Times New Roman"/>
                <w:b/>
                <w:bCs/>
                <w:sz w:val="24"/>
                <w:szCs w:val="24"/>
              </w:rPr>
            </w:pPr>
          </w:p>
        </w:tc>
        <w:tc>
          <w:tcPr>
            <w:tcW w:w="1288" w:type="dxa"/>
            <w:tcBorders>
              <w:top w:val="nil"/>
              <w:left w:val="nil"/>
              <w:bottom w:val="single" w:color="auto" w:sz="4" w:space="0"/>
              <w:right w:val="single" w:color="auto" w:sz="4" w:space="0"/>
            </w:tcBorders>
            <w:noWrap w:val="0"/>
            <w:vAlign w:val="center"/>
          </w:tcPr>
          <w:p w14:paraId="20559DAC">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3"/>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60BF270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时间：本项目为单次供货项目，根据我司实际要求供货期进行供货。供货方接到我司送货通知后，3个工作日内将货物如数送至我司指定地点。</w:t>
      </w:r>
    </w:p>
    <w:p w14:paraId="15FBED4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CAF31B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5"/>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w:t>
      </w:r>
      <w:r>
        <w:rPr>
          <w:rFonts w:hint="eastAsia" w:ascii="方正仿宋_GBK" w:hAnsi="方正仿宋_GBK" w:eastAsia="方正仿宋_GBK" w:cs="方正仿宋_GBK"/>
          <w:sz w:val="28"/>
          <w:szCs w:val="28"/>
          <w:highlight w:val="none"/>
        </w:rPr>
        <w:t>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w:t>
      </w:r>
      <w:r>
        <w:rPr>
          <w:rFonts w:hint="eastAsia" w:ascii="方正仿宋_GBK" w:hAnsi="方正仿宋_GBK" w:eastAsia="方正仿宋_GBK" w:cs="方正仿宋_GBK"/>
          <w:sz w:val="28"/>
          <w:szCs w:val="28"/>
        </w:rPr>
        <w:t>价格变化而调整合同价。</w:t>
      </w:r>
    </w:p>
    <w:p w14:paraId="1BB9B34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110C8D2">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56AA12FF">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48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rPr>
        <w:t xml:space="preserve"> </w:t>
      </w: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6BA6736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12月份水泵及阀门等配件采购项目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rPr>
        <w:t>第</w:t>
      </w:r>
      <w:r>
        <w:rPr>
          <w:rFonts w:hint="eastAsia" w:ascii="仿宋" w:hAnsi="仿宋" w:eastAsia="仿宋" w:cs="仿宋"/>
          <w:snapToGrid w:val="0"/>
          <w:sz w:val="44"/>
          <w:szCs w:val="44"/>
          <w:highlight w:val="none"/>
          <w:lang w:eastAsia="zh-CN"/>
        </w:rPr>
        <w:t>五</w:t>
      </w:r>
      <w:r>
        <w:rPr>
          <w:rFonts w:hint="eastAsia" w:ascii="仿宋" w:hAnsi="仿宋" w:eastAsia="仿宋" w:cs="仿宋"/>
          <w:snapToGrid w:val="0"/>
          <w:sz w:val="44"/>
          <w:szCs w:val="44"/>
          <w:highlight w:val="none"/>
        </w:rPr>
        <w:t>部分    报价文件格式</w:t>
      </w:r>
      <w:bookmarkEnd w:id="13"/>
      <w:bookmarkEnd w:id="15"/>
    </w:p>
    <w:p w14:paraId="3A8DAFBE">
      <w:pPr>
        <w:jc w:val="left"/>
        <w:outlineLvl w:val="0"/>
        <w:rPr>
          <w:rStyle w:val="21"/>
          <w:rFonts w:hint="eastAsia" w:ascii="仿宋" w:hAnsi="仿宋" w:eastAsia="仿宋" w:cs="仿宋"/>
          <w:sz w:val="30"/>
          <w:highlight w:val="none"/>
        </w:rPr>
      </w:pPr>
      <w:bookmarkStart w:id="16" w:name="_Toc22901"/>
      <w:r>
        <w:rPr>
          <w:rStyle w:val="21"/>
          <w:rFonts w:hint="eastAsia" w:ascii="仿宋" w:hAnsi="仿宋" w:eastAsia="仿宋" w:cs="仿宋"/>
          <w:sz w:val="30"/>
          <w:highlight w:val="none"/>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12月份水泵及阀门等配件采购项目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SX-CG-SB-2512004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65A7538B">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1"/>
          <w:rFonts w:hint="eastAsia" w:ascii="仿宋" w:hAnsi="仿宋" w:eastAsia="仿宋" w:cs="仿宋"/>
          <w:sz w:val="30"/>
        </w:rPr>
      </w:pPr>
      <w:bookmarkStart w:id="17" w:name="_Toc20355"/>
      <w:r>
        <w:rPr>
          <w:rStyle w:val="21"/>
          <w:rFonts w:hint="eastAsia" w:ascii="仿宋" w:hAnsi="仿宋" w:eastAsia="仿宋" w:cs="仿宋"/>
          <w:sz w:val="30"/>
        </w:rPr>
        <w:t>附件二</w:t>
      </w:r>
      <w:bookmarkEnd w:id="17"/>
      <w:r>
        <w:rPr>
          <w:rStyle w:val="21"/>
          <w:rFonts w:hint="eastAsia" w:ascii="仿宋" w:hAnsi="仿宋" w:eastAsia="仿宋" w:cs="仿宋"/>
          <w:sz w:val="30"/>
        </w:rPr>
        <w:t xml:space="preserve">  </w:t>
      </w:r>
      <w:bookmarkStart w:id="21" w:name="_GoBack"/>
      <w:bookmarkEnd w:id="21"/>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12月份水泵及阀门等配件采购 </w:t>
      </w:r>
      <w:r>
        <w:rPr>
          <w:rFonts w:hint="eastAsia" w:ascii="仿宋" w:hAnsi="仿宋" w:eastAsia="仿宋" w:cs="仿宋"/>
          <w:sz w:val="30"/>
          <w:szCs w:val="30"/>
          <w:u w:val="none"/>
          <w:lang w:val="en-US" w:eastAsia="zh-CN"/>
        </w:rPr>
        <w:t>项目。</w:t>
      </w:r>
    </w:p>
    <w:tbl>
      <w:tblPr>
        <w:tblStyle w:val="14"/>
        <w:tblW w:w="5816" w:type="pct"/>
        <w:jc w:val="center"/>
        <w:tblLayout w:type="fixed"/>
        <w:tblCellMar>
          <w:top w:w="0" w:type="dxa"/>
          <w:left w:w="108" w:type="dxa"/>
          <w:bottom w:w="0" w:type="dxa"/>
          <w:right w:w="108" w:type="dxa"/>
        </w:tblCellMar>
      </w:tblPr>
      <w:tblGrid>
        <w:gridCol w:w="772"/>
        <w:gridCol w:w="2233"/>
        <w:gridCol w:w="2197"/>
        <w:gridCol w:w="687"/>
        <w:gridCol w:w="683"/>
        <w:gridCol w:w="1017"/>
        <w:gridCol w:w="1133"/>
        <w:gridCol w:w="917"/>
        <w:gridCol w:w="1166"/>
      </w:tblGrid>
      <w:tr w14:paraId="66C95B38">
        <w:tblPrEx>
          <w:tblCellMar>
            <w:top w:w="0" w:type="dxa"/>
            <w:left w:w="108" w:type="dxa"/>
            <w:bottom w:w="0" w:type="dxa"/>
            <w:right w:w="108" w:type="dxa"/>
          </w:tblCellMar>
        </w:tblPrEx>
        <w:trPr>
          <w:trHeight w:val="467"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591C6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018938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4C4E8D1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1BE88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683" w:type="dxa"/>
            <w:tcBorders>
              <w:top w:val="single" w:color="000000" w:sz="4" w:space="0"/>
              <w:left w:val="single" w:color="000000" w:sz="4" w:space="0"/>
              <w:bottom w:val="single" w:color="000000" w:sz="4" w:space="0"/>
              <w:right w:val="single" w:color="000000" w:sz="4" w:space="0"/>
            </w:tcBorders>
            <w:noWrap/>
            <w:vAlign w:val="center"/>
          </w:tcPr>
          <w:p w14:paraId="2E6D9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69B15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2F2F9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15822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DEDB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E9311C6">
        <w:tblPrEx>
          <w:tblCellMar>
            <w:top w:w="0" w:type="dxa"/>
            <w:left w:w="108" w:type="dxa"/>
            <w:bottom w:w="0" w:type="dxa"/>
            <w:right w:w="108" w:type="dxa"/>
          </w:tblCellMar>
        </w:tblPrEx>
        <w:trPr>
          <w:trHeight w:val="529"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EAA541B">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4828A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机械密封</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D5C123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109-32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BC98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E156D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DE82A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C4702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1C7ACA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E7A83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697FC8">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60DAC11">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126D7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039B1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109-20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AD35B2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E53D41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0CCD9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5BC2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546731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7C660F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94D797">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192E9D30">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178839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不锈钢芯蜗杆蝶阀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05F6E2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D371X-16/DN125</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34EAC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E4A5A7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B74E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85328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864A5D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09DD1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71B27E">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6AF92085">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4D2F0F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不锈钢芯蜗杆蝶阀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790D38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D371X-16/DN80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DA0AD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05116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0741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6F5EB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9301CF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62B85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B183446">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2CEAB9A">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ABC9D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浓液回喷泵机械密封</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0C3BB8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NM076BY02S12V</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B016CA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BA08EA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125A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0D5C6C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FECD23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09DD80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7F2DC7D">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1D52148">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AE983E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不锈钢泵轴</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B6B09E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NLB125/200-75/2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FCD4DF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2C9C4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2EB0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C1332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E8CAC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FC6B6D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8F66C25">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95C972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03CA48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不锈钢叶轮</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7C711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NLB125/200-75/4</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D9B4F5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D7373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6DDEA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018F2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623FE8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C5CF0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E13290">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C38037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FEFB6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不锈钢泵</w:t>
            </w:r>
            <w:r>
              <w:rPr>
                <w:rStyle w:val="31"/>
                <w:rFonts w:hint="eastAsia" w:ascii="仿宋" w:hAnsi="仿宋" w:eastAsia="仿宋" w:cs="仿宋"/>
                <w:lang w:val="en-US" w:eastAsia="zh-CN" w:bidi="ar"/>
              </w:rPr>
              <w:t>(</w:t>
            </w:r>
            <w:r>
              <w:rPr>
                <w:rFonts w:hint="eastAsia" w:ascii="仿宋" w:hAnsi="仿宋" w:eastAsia="仿宋" w:cs="仿宋"/>
                <w:i w:val="0"/>
                <w:iCs w:val="0"/>
                <w:color w:val="000000"/>
                <w:kern w:val="0"/>
                <w:sz w:val="24"/>
                <w:szCs w:val="24"/>
                <w:u w:val="none"/>
                <w:lang w:val="en-US" w:eastAsia="zh-CN" w:bidi="ar"/>
              </w:rPr>
              <w:t>离心立式管道增压泵）</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65E2A7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DFLH80-160A</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AE1D1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B782B9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332B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4F8D5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74A65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624AC1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9B18A3">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51E19D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F09C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浓液回喷泵定子</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ADB73">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NM076BY02S12V</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4ADA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73705">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C0EEA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9479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A6547D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F97F91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41CD74">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57DDAF8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E802F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浓液回喷泵连轴杆</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614CEE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NM076BY02S12V</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228A5A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C151B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E9DF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8375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A5415C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9C785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5C96E1">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3FD4E879">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AA585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电磁阀膜片</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930534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2W400-4氟橡胶 DN40 耐高温耐腐蚀 孔距98.5mm 外径 93.5 托盘49mm</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EC1CA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06140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15B4D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318D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CE109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奇力气动</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9CCC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5B8EBD">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4C85D30">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4462E1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电动V型球阀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A7359C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YGK015-3-FOW/DN100 PN16 阀体WCB,阀芯CF8+N160,阀座304+NI55,阀杆17-4PH,&lt;200℃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845C35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806C48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0FDD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7D8B2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275C7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86E0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5ADB48">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131607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E70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电动V型陶瓷球阀阀体</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F5CB5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VQ941TC-16R-25(YG)</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5E5E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2259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EA2AE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22D65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B083AC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6FF9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C6F966">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5DC0EF3A">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E4B4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隔离阀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6909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Z2S6-1-64/v</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43C8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B67A7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EEB91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F4C07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1AB2B2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22CFD3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5DECDB">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2264429">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8581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比例阀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31AEC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4WREE6W16-30/V/24F1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3A94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096C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FE1D3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B83A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D05D8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F27CF1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74B02D">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382F0FF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4E353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压力补偿阀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0926C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ZW-DW06-01-PAB-8-V Pmax 350bar</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DA52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9AAC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636DA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AE940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0A317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2D259C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E745B4">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36DBA1AB">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E844B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3F91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J61Y-100  DN32  温度≤450℃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E823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74AD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41CE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0D9CF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65EFE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102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介质：锅炉疏水；材质：WCB</w:t>
            </w:r>
          </w:p>
        </w:tc>
      </w:tr>
      <w:tr w14:paraId="6A1883BC">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67A49B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E25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潜水泵</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923F6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40WQ5-5-0.37</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F7E37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E548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AB79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3A7D5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C7666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AAA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介质：污水；材质：铸铁</w:t>
            </w:r>
          </w:p>
        </w:tc>
      </w:tr>
      <w:tr w14:paraId="4A8B8A16">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28EF38F">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6A4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水泵叶轮</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36103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CDL6-4FSWPC</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4E5A9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AAB89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59FF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06C60A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EC706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026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带泵轴及定位轴套</w:t>
            </w:r>
          </w:p>
        </w:tc>
      </w:tr>
      <w:tr w14:paraId="75FFA6E0">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4C04DF8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AE41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调压阀</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24ECF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CGFM500X-10 DN150 PN10 温度小于80℃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A02A1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ACFE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D3480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AB247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AFFA5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苏州高中压阀门</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A87C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介质水，自力式调压阀</w:t>
            </w:r>
          </w:p>
        </w:tc>
      </w:tr>
      <w:tr w14:paraId="3038B721">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59F9C7A1">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B3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不锈钢海底阀</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7C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  PN1.0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C4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D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1D2DF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4A799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7FC3E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26EB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16C21E">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30FE814C">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C4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陶瓷球阀</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A7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Q641TC-16C DN50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BB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261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31D1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99556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1EC8B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上海禹格</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F4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调节型（带执行器一台，不带执行器一台）</w:t>
            </w:r>
          </w:p>
        </w:tc>
      </w:tr>
      <w:tr w14:paraId="3BAC1F0B">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204C0B5">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7C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257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DN25*10kg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E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34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5D77A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C24B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DA3C41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B217E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833664">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72B57D2D">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FCD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F1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DN65*10kg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5A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6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F9BE7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EF41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E495B3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768074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F32819">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A4D8B05">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54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F3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DN50*10kg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E8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F61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A78E8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98817D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4BE3C2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DB71E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CD0D2DE">
        <w:tblPrEx>
          <w:tblCellMar>
            <w:top w:w="0" w:type="dxa"/>
            <w:left w:w="108" w:type="dxa"/>
            <w:bottom w:w="0" w:type="dxa"/>
            <w:right w:w="108" w:type="dxa"/>
          </w:tblCellMar>
        </w:tblPrEx>
        <w:trPr>
          <w:trHeight w:val="532"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82BCB96">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5EF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不锈钢法兰片</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84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DN100*10kg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8B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D4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23D52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AB044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0A0201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B681EC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FC84E8C">
      <w:pPr>
        <w:pStyle w:val="11"/>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3DF156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币20</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3C0568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B9E6CF5">
      <w:pPr>
        <w:pStyle w:val="2"/>
        <w:ind w:left="0" w:leftChars="0" w:firstLine="0" w:firstLineChars="0"/>
        <w:rPr>
          <w:rFonts w:hint="eastAsia"/>
        </w:rPr>
      </w:pP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12月份水泵及阀门等配件采购 </w:t>
      </w:r>
      <w:r>
        <w:rPr>
          <w:rFonts w:hint="eastAsia" w:ascii="仿宋" w:hAnsi="仿宋" w:eastAsia="仿宋" w:cs="仿宋"/>
          <w:color w:val="auto"/>
          <w:sz w:val="30"/>
          <w:szCs w:val="30"/>
          <w:u w:val="none"/>
          <w:lang w:val="en-US" w:eastAsia="zh-CN"/>
        </w:rPr>
        <w:t>项目。</w:t>
      </w:r>
    </w:p>
    <w:tbl>
      <w:tblPr>
        <w:tblStyle w:val="14"/>
        <w:tblW w:w="5847" w:type="pct"/>
        <w:jc w:val="center"/>
        <w:tblLayout w:type="fixed"/>
        <w:tblCellMar>
          <w:top w:w="0" w:type="dxa"/>
          <w:left w:w="108" w:type="dxa"/>
          <w:bottom w:w="0" w:type="dxa"/>
          <w:right w:w="108" w:type="dxa"/>
        </w:tblCellMar>
      </w:tblPr>
      <w:tblGrid>
        <w:gridCol w:w="758"/>
        <w:gridCol w:w="1460"/>
        <w:gridCol w:w="2594"/>
        <w:gridCol w:w="1133"/>
        <w:gridCol w:w="1100"/>
        <w:gridCol w:w="867"/>
        <w:gridCol w:w="1017"/>
        <w:gridCol w:w="871"/>
        <w:gridCol w:w="1062"/>
      </w:tblGrid>
      <w:tr w14:paraId="04445544">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4"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1911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685C4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8035F7D">
        <w:tblPrEx>
          <w:tblCellMar>
            <w:top w:w="0" w:type="dxa"/>
            <w:left w:w="108" w:type="dxa"/>
            <w:bottom w:w="0" w:type="dxa"/>
            <w:right w:w="108" w:type="dxa"/>
          </w:tblCellMar>
        </w:tblPrEx>
        <w:trPr>
          <w:trHeight w:val="1156"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72AFB8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BA1340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91C9E25">
      <w:pPr>
        <w:pStyle w:val="11"/>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5C6E8B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1"/>
          <w:rFonts w:hint="eastAsia" w:ascii="仿宋" w:hAnsi="仿宋" w:eastAsia="仿宋" w:cs="仿宋"/>
          <w:sz w:val="30"/>
        </w:rPr>
        <w:t>附件</w:t>
      </w:r>
      <w:bookmarkEnd w:id="18"/>
      <w:bookmarkEnd w:id="19"/>
      <w:r>
        <w:rPr>
          <w:rStyle w:val="21"/>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12月份水泵及阀门等配件采购项目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3"/>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2E77B0A4">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69E96971"/>
    <w:multiLevelType w:val="singleLevel"/>
    <w:tmpl w:val="69E96971"/>
    <w:lvl w:ilvl="0" w:tentative="0">
      <w:start w:val="1"/>
      <w:numFmt w:val="decimal"/>
      <w:suff w:val="nothing"/>
      <w:lvlText w:val="%1"/>
      <w:lvlJc w:val="left"/>
      <w:pPr>
        <w:ind w:left="635" w:leftChars="0" w:hanging="425" w:firstLineChars="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9603FF"/>
    <w:rsid w:val="00B574EC"/>
    <w:rsid w:val="01D22213"/>
    <w:rsid w:val="02834D04"/>
    <w:rsid w:val="032E2A94"/>
    <w:rsid w:val="038D5656"/>
    <w:rsid w:val="04464BDF"/>
    <w:rsid w:val="04605697"/>
    <w:rsid w:val="05D22118"/>
    <w:rsid w:val="05DB7E7B"/>
    <w:rsid w:val="05EC05B3"/>
    <w:rsid w:val="06057AB3"/>
    <w:rsid w:val="067A3460"/>
    <w:rsid w:val="06AC1E4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7D97902"/>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8C820B6"/>
    <w:rsid w:val="29084622"/>
    <w:rsid w:val="29F704EF"/>
    <w:rsid w:val="2A4370E4"/>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2FB120F1"/>
    <w:rsid w:val="30030652"/>
    <w:rsid w:val="30256074"/>
    <w:rsid w:val="302C4175"/>
    <w:rsid w:val="304A1F48"/>
    <w:rsid w:val="30E41FEE"/>
    <w:rsid w:val="312E7EA4"/>
    <w:rsid w:val="31713FF6"/>
    <w:rsid w:val="319D64E3"/>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C3007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0E4270"/>
    <w:rsid w:val="51D845E4"/>
    <w:rsid w:val="52341DDD"/>
    <w:rsid w:val="523A017B"/>
    <w:rsid w:val="531111FC"/>
    <w:rsid w:val="532D4FC8"/>
    <w:rsid w:val="533444FB"/>
    <w:rsid w:val="536F3BBC"/>
    <w:rsid w:val="539B3B0B"/>
    <w:rsid w:val="55192DB6"/>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1BD65F4"/>
    <w:rsid w:val="621D1E71"/>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A7B68"/>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6">
    <w:name w:val="annotation text"/>
    <w:basedOn w:val="1"/>
    <w:autoRedefine/>
    <w:qFormat/>
    <w:uiPriority w:val="0"/>
    <w:pPr>
      <w:jc w:val="left"/>
    </w:pPr>
  </w:style>
  <w:style w:type="paragraph" w:styleId="7">
    <w:name w:val="Body Text"/>
    <w:basedOn w:val="1"/>
    <w:next w:val="1"/>
    <w:autoRedefine/>
    <w:qFormat/>
    <w:uiPriority w:val="1"/>
    <w:pPr>
      <w:spacing w:after="120" w:afterLines="0"/>
    </w:pPr>
  </w:style>
  <w:style w:type="paragraph" w:styleId="8">
    <w:name w:val="Balloon Text"/>
    <w:basedOn w:val="1"/>
    <w:link w:val="25"/>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jc w:val="left"/>
    </w:pPr>
    <w:rPr>
      <w:b/>
      <w:caps/>
    </w:rPr>
  </w:style>
  <w:style w:type="paragraph" w:styleId="12">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3">
    <w:name w:val="Body Text First Indent"/>
    <w:basedOn w:val="7"/>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autoRedefine/>
    <w:qFormat/>
    <w:uiPriority w:val="0"/>
    <w:rPr>
      <w:rFonts w:eastAsia="宋体"/>
      <w:b/>
      <w:spacing w:val="-2"/>
      <w:sz w:val="24"/>
      <w:lang w:val="en-US" w:eastAsia="zh-CN"/>
    </w:rPr>
  </w:style>
  <w:style w:type="paragraph" w:customStyle="1" w:styleId="22">
    <w:name w:val="一、标题"/>
    <w:basedOn w:val="1"/>
    <w:autoRedefine/>
    <w:qFormat/>
    <w:uiPriority w:val="0"/>
    <w:rPr>
      <w:b/>
      <w:sz w:val="28"/>
    </w:rPr>
  </w:style>
  <w:style w:type="paragraph" w:styleId="23">
    <w:name w:val="List Paragraph"/>
    <w:basedOn w:val="1"/>
    <w:autoRedefine/>
    <w:qFormat/>
    <w:uiPriority w:val="34"/>
    <w:pPr>
      <w:ind w:firstLine="420" w:firstLineChars="200"/>
    </w:pPr>
  </w:style>
  <w:style w:type="character" w:customStyle="1" w:styleId="24">
    <w:name w:val="页眉 Char"/>
    <w:basedOn w:val="16"/>
    <w:link w:val="10"/>
    <w:autoRedefine/>
    <w:qFormat/>
    <w:uiPriority w:val="0"/>
    <w:rPr>
      <w:kern w:val="2"/>
      <w:sz w:val="18"/>
      <w:szCs w:val="18"/>
    </w:rPr>
  </w:style>
  <w:style w:type="character" w:customStyle="1" w:styleId="25">
    <w:name w:val="批注框文本 Char"/>
    <w:basedOn w:val="16"/>
    <w:link w:val="8"/>
    <w:autoRedefine/>
    <w:qFormat/>
    <w:uiPriority w:val="0"/>
    <w:rPr>
      <w:kern w:val="2"/>
      <w:sz w:val="18"/>
      <w:szCs w:val="18"/>
    </w:rPr>
  </w:style>
  <w:style w:type="character" w:customStyle="1" w:styleId="26">
    <w:name w:val="font31"/>
    <w:basedOn w:val="16"/>
    <w:autoRedefine/>
    <w:qFormat/>
    <w:uiPriority w:val="0"/>
    <w:rPr>
      <w:rFonts w:hint="eastAsia" w:ascii="宋体" w:hAnsi="宋体" w:eastAsia="宋体" w:cs="宋体"/>
      <w:color w:val="000000"/>
      <w:sz w:val="22"/>
      <w:szCs w:val="22"/>
      <w:u w:val="none"/>
    </w:rPr>
  </w:style>
  <w:style w:type="character" w:customStyle="1" w:styleId="27">
    <w:name w:val="font51"/>
    <w:basedOn w:val="16"/>
    <w:autoRedefine/>
    <w:qFormat/>
    <w:uiPriority w:val="0"/>
    <w:rPr>
      <w:rFonts w:hint="default" w:ascii="Times New Roman" w:hAnsi="Times New Roman" w:cs="Times New Roman"/>
      <w:color w:val="000000"/>
      <w:sz w:val="22"/>
      <w:szCs w:val="22"/>
      <w:u w:val="none"/>
    </w:rPr>
  </w:style>
  <w:style w:type="character" w:customStyle="1" w:styleId="28">
    <w:name w:val="font41"/>
    <w:basedOn w:val="16"/>
    <w:autoRedefine/>
    <w:qFormat/>
    <w:uiPriority w:val="0"/>
    <w:rPr>
      <w:rFonts w:ascii="仿宋_GB2312" w:eastAsia="仿宋_GB2312" w:cs="仿宋_GB2312"/>
      <w:color w:val="000000"/>
      <w:sz w:val="22"/>
      <w:szCs w:val="22"/>
      <w:u w:val="none"/>
    </w:rPr>
  </w:style>
  <w:style w:type="character" w:customStyle="1" w:styleId="29">
    <w:name w:val="font21"/>
    <w:basedOn w:val="16"/>
    <w:autoRedefine/>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autoRedefine/>
    <w:qFormat/>
    <w:uiPriority w:val="0"/>
    <w:rPr>
      <w:rFonts w:hint="eastAsia" w:ascii="宋体" w:hAnsi="宋体" w:eastAsia="宋体" w:cs="宋体"/>
      <w:color w:val="000000"/>
      <w:sz w:val="22"/>
      <w:szCs w:val="22"/>
      <w:u w:val="none"/>
    </w:rPr>
  </w:style>
  <w:style w:type="character" w:customStyle="1" w:styleId="31">
    <w:name w:val="font11"/>
    <w:basedOn w:val="16"/>
    <w:autoRedefine/>
    <w:qFormat/>
    <w:uiPriority w:val="0"/>
    <w:rPr>
      <w:rFonts w:hint="eastAsia" w:ascii="宋体" w:hAnsi="宋体" w:eastAsia="宋体" w:cs="宋体"/>
      <w:color w:val="000000"/>
      <w:sz w:val="24"/>
      <w:szCs w:val="24"/>
      <w:u w:val="non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autoRedefine/>
    <w:qFormat/>
    <w:uiPriority w:val="0"/>
    <w:rPr>
      <w:rFonts w:ascii="宋体" w:hAnsi="宋体" w:eastAsia="宋体" w:cs="宋体"/>
      <w:color w:val="000000"/>
      <w:sz w:val="20"/>
      <w:szCs w:val="20"/>
      <w:u w:val="none"/>
    </w:rPr>
  </w:style>
  <w:style w:type="character" w:customStyle="1" w:styleId="34">
    <w:name w:val="font71"/>
    <w:basedOn w:val="16"/>
    <w:autoRedefine/>
    <w:qFormat/>
    <w:uiPriority w:val="0"/>
    <w:rPr>
      <w:rFonts w:hint="eastAsia" w:ascii="仿宋" w:hAnsi="仿宋" w:eastAsia="仿宋" w:cs="仿宋"/>
      <w:color w:val="000000"/>
      <w:sz w:val="22"/>
      <w:szCs w:val="22"/>
      <w:u w:val="none"/>
    </w:rPr>
  </w:style>
  <w:style w:type="paragraph" w:customStyle="1" w:styleId="35">
    <w:name w:val="样式1"/>
    <w:basedOn w:val="1"/>
    <w:autoRedefine/>
    <w:qFormat/>
    <w:uiPriority w:val="0"/>
    <w:pPr>
      <w:spacing w:line="240" w:lineRule="exact"/>
    </w:pPr>
    <w:rPr>
      <w:rFonts w:ascii="宋体" w:hAnsi="宋体" w:eastAsia="宋体"/>
      <w:sz w:val="24"/>
      <w:szCs w:val="24"/>
    </w:rPr>
  </w:style>
  <w:style w:type="character" w:customStyle="1" w:styleId="36">
    <w:name w:val="标题 1 Char"/>
    <w:link w:val="4"/>
    <w:autoRedefine/>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8793</Words>
  <Characters>9731</Characters>
  <Lines>53</Lines>
  <Paragraphs>15</Paragraphs>
  <TotalTime>44</TotalTime>
  <ScaleCrop>false</ScaleCrop>
  <LinksUpToDate>false</LinksUpToDate>
  <CharactersWithSpaces>11011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2025-12-19T02:09:00Z</cp:lastPrinted>
  <dcterms:modified xsi:type="dcterms:W3CDTF">2026-01-08T02:30:40Z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9EF079B6E6214509B1FC3093D426B72C_13</vt:lpwstr>
  </property>
  <property fmtid="{D5CDD505-2E9C-101B-9397-08002B2CF9AE}" pid="4" name="KSOTemplateDocerSaveRecord">
    <vt:lpwstr>eyJoZGlkIjoiNTVkNzExMmNlZTllZmYzYjIzZDNlN2M3MDhjZjk3N2IiLCJ1c2VySWQiOiI0MTkyNjk4ODkifQ==</vt:lpwstr>
  </property>
</Properties>
</file>