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12月份仪器仪表采购项目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CG-YQ-2512005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12月份仪器仪表采购项目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w:t>
      </w:r>
      <w:r>
        <w:rPr>
          <w:rFonts w:hint="eastAsia" w:ascii="仿宋" w:hAnsi="仿宋" w:eastAsia="仿宋" w:cs="仿宋"/>
          <w:sz w:val="32"/>
          <w:szCs w:val="32"/>
          <w:highlight w:val="none"/>
          <w:lang w:eastAsia="zh-CN"/>
        </w:rPr>
        <w:t>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12月份仪器仪表采购项目进行招标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SX-CG-YQ-2512005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70" w:type="pct"/>
        <w:jc w:val="center"/>
        <w:tblLayout w:type="fixed"/>
        <w:tblCellMar>
          <w:top w:w="0" w:type="dxa"/>
          <w:left w:w="108" w:type="dxa"/>
          <w:bottom w:w="0" w:type="dxa"/>
          <w:right w:w="108" w:type="dxa"/>
        </w:tblCellMar>
      </w:tblPr>
      <w:tblGrid>
        <w:gridCol w:w="672"/>
        <w:gridCol w:w="2145"/>
        <w:gridCol w:w="2598"/>
        <w:gridCol w:w="915"/>
        <w:gridCol w:w="931"/>
        <w:gridCol w:w="1598"/>
      </w:tblGrid>
      <w:tr w14:paraId="470BD5F0">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598" w:type="dxa"/>
            <w:tcBorders>
              <w:top w:val="single" w:color="000000" w:sz="4" w:space="0"/>
              <w:left w:val="single" w:color="000000" w:sz="4" w:space="0"/>
              <w:bottom w:val="single" w:color="000000" w:sz="4" w:space="0"/>
              <w:right w:val="single" w:color="000000" w:sz="4" w:space="0"/>
            </w:tcBorders>
            <w:noWrap/>
            <w:vAlign w:val="center"/>
          </w:tcPr>
          <w:p w14:paraId="22C93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27A612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接触器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LC1F185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2A442B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3BBBB25">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数字输出模块</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6ES7326-2BF41-0AB0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08BB5B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西门子</w:t>
            </w:r>
          </w:p>
        </w:tc>
      </w:tr>
      <w:tr w14:paraId="18747123">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1C1D9D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3EED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流量计板子</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BE2E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XZ-1071YT-V5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1636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AEF0A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4A1CBF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w:t>
            </w:r>
          </w:p>
        </w:tc>
      </w:tr>
      <w:tr w14:paraId="0980EB4C">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C532B1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46B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电磁流量计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F8B56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5WBB50-AADAEMKP1AQD320AA1+AK DN50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DF78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23B24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1DA615EA">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E+H</w:t>
            </w:r>
          </w:p>
        </w:tc>
      </w:tr>
      <w:tr w14:paraId="48BD5FEA">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B6C284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F2BB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压力变送器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29AEC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DG1300-BZ-A-2-2.5CJ/AA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5C72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EBB7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75786A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Senex</w:t>
            </w:r>
          </w:p>
        </w:tc>
      </w:tr>
      <w:tr w14:paraId="19803B1F">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ED76E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E266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压力变送器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6EFFE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PDS873GH 0~1Mpa DN50 PN16 1米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56A6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CF7D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0AA93B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重庆四联测控</w:t>
            </w:r>
          </w:p>
        </w:tc>
      </w:tr>
      <w:tr w14:paraId="25E2FEE7">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58368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31089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电磁流量计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44C15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MFC20157110A005EH1701121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54E2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B2373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008429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w:t>
            </w:r>
          </w:p>
        </w:tc>
      </w:tr>
      <w:tr w14:paraId="3C0AF942">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1F3790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E5128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电涡流传感器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85C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TM0120-00-00-07-90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04B4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A666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2CF681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PROVIBTECH</w:t>
            </w:r>
          </w:p>
        </w:tc>
      </w:tr>
      <w:tr w14:paraId="6FD27FEC">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361A4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前置器</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4C0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TM0122-AO</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BFA7">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C69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1DF500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PROVIBTECH</w:t>
            </w:r>
          </w:p>
        </w:tc>
      </w:tr>
      <w:tr w14:paraId="0B6A2346">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57E29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51FFF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前置器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08F13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TM0182-A91-B00-C00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E79F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41312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06A0ED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PROVIBTECH</w:t>
            </w:r>
          </w:p>
        </w:tc>
      </w:tr>
      <w:tr w14:paraId="3F246849">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C16C49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F8301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温度显示仪</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F3F1F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ES-TD1-3 输入4-20mA 电源AC220V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4CC2B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C218C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35B8497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晖格</w:t>
            </w:r>
          </w:p>
        </w:tc>
      </w:tr>
      <w:tr w14:paraId="2B121156">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CA444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47A68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按钮触点基座</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77F7A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ZB2BZ103C</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6781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0E8DA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03BCB5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人民币15.8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1月8</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w:t>
      </w:r>
      <w:bookmarkStart w:id="21" w:name="_GoBack"/>
      <w:bookmarkEnd w:id="21"/>
      <w:r>
        <w:rPr>
          <w:rFonts w:hint="eastAsia" w:ascii="仿宋_GB2312" w:hAnsi="宋体" w:eastAsia="仿宋_GB2312"/>
          <w:sz w:val="30"/>
          <w:szCs w:val="30"/>
        </w:rPr>
        <w:t>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5084CA6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63601AE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026"/>
        <w:gridCol w:w="1150"/>
        <w:gridCol w:w="945"/>
        <w:gridCol w:w="1022"/>
        <w:gridCol w:w="950"/>
        <w:gridCol w:w="1288"/>
      </w:tblGrid>
      <w:tr w14:paraId="1E1132BB">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F048DD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308A01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026" w:type="dxa"/>
            <w:tcBorders>
              <w:top w:val="single" w:color="auto" w:sz="4" w:space="0"/>
              <w:left w:val="nil"/>
              <w:bottom w:val="single" w:color="auto" w:sz="4" w:space="0"/>
              <w:right w:val="single" w:color="auto" w:sz="4" w:space="0"/>
            </w:tcBorders>
            <w:noWrap w:val="0"/>
            <w:vAlign w:val="center"/>
          </w:tcPr>
          <w:p w14:paraId="01EFED4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150" w:type="dxa"/>
            <w:tcBorders>
              <w:top w:val="single" w:color="auto" w:sz="4" w:space="0"/>
              <w:left w:val="nil"/>
              <w:bottom w:val="single" w:color="auto" w:sz="4" w:space="0"/>
              <w:right w:val="single" w:color="auto" w:sz="4" w:space="0"/>
            </w:tcBorders>
            <w:noWrap w:val="0"/>
            <w:vAlign w:val="center"/>
          </w:tcPr>
          <w:p w14:paraId="0B9C0D9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45" w:type="dxa"/>
            <w:tcBorders>
              <w:top w:val="single" w:color="auto" w:sz="4" w:space="0"/>
              <w:left w:val="nil"/>
              <w:bottom w:val="single" w:color="auto" w:sz="4" w:space="0"/>
              <w:right w:val="single" w:color="auto" w:sz="4" w:space="0"/>
            </w:tcBorders>
            <w:noWrap w:val="0"/>
            <w:vAlign w:val="center"/>
          </w:tcPr>
          <w:p w14:paraId="63CAB0F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022" w:type="dxa"/>
            <w:tcBorders>
              <w:top w:val="single" w:color="auto" w:sz="4" w:space="0"/>
              <w:left w:val="nil"/>
              <w:bottom w:val="single" w:color="auto" w:sz="4" w:space="0"/>
              <w:right w:val="single" w:color="auto" w:sz="4" w:space="0"/>
            </w:tcBorders>
            <w:noWrap w:val="0"/>
            <w:vAlign w:val="center"/>
          </w:tcPr>
          <w:p w14:paraId="1361B623">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950" w:type="dxa"/>
            <w:tcBorders>
              <w:top w:val="single" w:color="auto" w:sz="4" w:space="0"/>
              <w:left w:val="nil"/>
              <w:bottom w:val="single" w:color="auto" w:sz="4" w:space="0"/>
              <w:right w:val="single" w:color="auto" w:sz="4" w:space="0"/>
            </w:tcBorders>
            <w:noWrap w:val="0"/>
            <w:vAlign w:val="center"/>
          </w:tcPr>
          <w:p w14:paraId="3C9A1D89">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金额（元）</w:t>
            </w:r>
          </w:p>
        </w:tc>
        <w:tc>
          <w:tcPr>
            <w:tcW w:w="1288" w:type="dxa"/>
            <w:tcBorders>
              <w:top w:val="single" w:color="auto" w:sz="4" w:space="0"/>
              <w:left w:val="nil"/>
              <w:bottom w:val="single" w:color="auto" w:sz="4" w:space="0"/>
              <w:right w:val="single" w:color="auto" w:sz="4" w:space="0"/>
            </w:tcBorders>
            <w:noWrap w:val="0"/>
            <w:vAlign w:val="center"/>
          </w:tcPr>
          <w:p w14:paraId="426A83C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r>
      <w:tr w14:paraId="2E51A85C">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29CC0F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2B2224B7">
            <w:pPr>
              <w:adjustRightInd/>
              <w:snapToGrid/>
              <w:spacing w:after="0"/>
              <w:jc w:val="center"/>
              <w:rPr>
                <w:rFonts w:hint="eastAsia" w:ascii="Times New Roman" w:hAnsi="Times New Roman" w:eastAsia="方正仿宋_GBK" w:cs="Times New Roman"/>
                <w:b/>
                <w:bCs/>
                <w:sz w:val="24"/>
                <w:szCs w:val="24"/>
              </w:rPr>
            </w:pPr>
          </w:p>
        </w:tc>
        <w:tc>
          <w:tcPr>
            <w:tcW w:w="2026" w:type="dxa"/>
            <w:tcBorders>
              <w:top w:val="nil"/>
              <w:left w:val="nil"/>
              <w:bottom w:val="single" w:color="auto" w:sz="4" w:space="0"/>
              <w:right w:val="single" w:color="auto" w:sz="4" w:space="0"/>
            </w:tcBorders>
            <w:shd w:val="clear" w:color="000000" w:fill="FFFFFF"/>
            <w:noWrap w:val="0"/>
            <w:vAlign w:val="center"/>
          </w:tcPr>
          <w:p w14:paraId="11B76BCD">
            <w:pPr>
              <w:adjustRightInd/>
              <w:snapToGrid/>
              <w:spacing w:after="0"/>
              <w:jc w:val="center"/>
              <w:rPr>
                <w:rFonts w:hint="eastAsia" w:ascii="Times New Roman" w:hAnsi="Times New Roman" w:eastAsia="方正仿宋_GBK" w:cs="Times New Roman"/>
                <w:b/>
                <w:bCs/>
                <w:sz w:val="24"/>
                <w:szCs w:val="24"/>
              </w:rPr>
            </w:pPr>
          </w:p>
        </w:tc>
        <w:tc>
          <w:tcPr>
            <w:tcW w:w="1150" w:type="dxa"/>
            <w:tcBorders>
              <w:top w:val="nil"/>
              <w:left w:val="nil"/>
              <w:bottom w:val="single" w:color="auto" w:sz="4" w:space="0"/>
              <w:right w:val="single" w:color="auto" w:sz="4" w:space="0"/>
            </w:tcBorders>
            <w:shd w:val="clear" w:color="000000" w:fill="FFFFFF"/>
            <w:noWrap w:val="0"/>
            <w:vAlign w:val="center"/>
          </w:tcPr>
          <w:p w14:paraId="1D292688">
            <w:pPr>
              <w:adjustRightInd/>
              <w:snapToGrid/>
              <w:spacing w:after="0"/>
              <w:jc w:val="center"/>
              <w:rPr>
                <w:rFonts w:hint="default" w:ascii="Times New Roman" w:hAnsi="Times New Roman" w:eastAsia="方正仿宋_GBK" w:cs="Times New Roman"/>
                <w:b/>
                <w:bCs/>
                <w:sz w:val="24"/>
                <w:szCs w:val="24"/>
              </w:rPr>
            </w:pPr>
          </w:p>
        </w:tc>
        <w:tc>
          <w:tcPr>
            <w:tcW w:w="945" w:type="dxa"/>
            <w:tcBorders>
              <w:top w:val="nil"/>
              <w:left w:val="nil"/>
              <w:bottom w:val="single" w:color="auto" w:sz="4" w:space="0"/>
              <w:right w:val="single" w:color="auto" w:sz="4" w:space="0"/>
            </w:tcBorders>
            <w:shd w:val="clear" w:color="000000" w:fill="FFFFFF"/>
            <w:noWrap w:val="0"/>
            <w:vAlign w:val="center"/>
          </w:tcPr>
          <w:p w14:paraId="10F703C0">
            <w:pPr>
              <w:adjustRightInd/>
              <w:snapToGrid/>
              <w:spacing w:after="0"/>
              <w:jc w:val="center"/>
              <w:rPr>
                <w:rFonts w:hint="default" w:ascii="Times New Roman" w:hAnsi="Times New Roman" w:eastAsia="方正仿宋_GBK" w:cs="Times New Roman"/>
                <w:b/>
                <w:bCs/>
                <w:sz w:val="24"/>
                <w:szCs w:val="24"/>
              </w:rPr>
            </w:pPr>
          </w:p>
        </w:tc>
        <w:tc>
          <w:tcPr>
            <w:tcW w:w="1022" w:type="dxa"/>
            <w:tcBorders>
              <w:top w:val="nil"/>
              <w:left w:val="nil"/>
              <w:bottom w:val="single" w:color="auto" w:sz="4" w:space="0"/>
              <w:right w:val="single" w:color="auto" w:sz="4" w:space="0"/>
            </w:tcBorders>
            <w:noWrap w:val="0"/>
            <w:vAlign w:val="center"/>
          </w:tcPr>
          <w:p w14:paraId="3CF2F565">
            <w:pPr>
              <w:adjustRightInd/>
              <w:snapToGrid/>
              <w:spacing w:after="0"/>
              <w:jc w:val="center"/>
              <w:rPr>
                <w:rFonts w:hint="default" w:ascii="Times New Roman" w:hAnsi="Times New Roman" w:eastAsia="方正仿宋_GBK" w:cs="Times New Roman"/>
                <w:b/>
                <w:bCs/>
                <w:sz w:val="24"/>
                <w:szCs w:val="24"/>
              </w:rPr>
            </w:pPr>
          </w:p>
        </w:tc>
        <w:tc>
          <w:tcPr>
            <w:tcW w:w="950" w:type="dxa"/>
            <w:tcBorders>
              <w:top w:val="nil"/>
              <w:left w:val="nil"/>
              <w:bottom w:val="single" w:color="auto" w:sz="4" w:space="0"/>
              <w:right w:val="single" w:color="auto" w:sz="4" w:space="0"/>
            </w:tcBorders>
            <w:noWrap w:val="0"/>
            <w:vAlign w:val="center"/>
          </w:tcPr>
          <w:p w14:paraId="0D1E3BEC">
            <w:pPr>
              <w:adjustRightInd/>
              <w:snapToGrid/>
              <w:spacing w:after="0"/>
              <w:jc w:val="center"/>
              <w:rPr>
                <w:rFonts w:hint="default" w:ascii="Times New Roman" w:hAnsi="Times New Roman" w:eastAsia="方正仿宋_GBK" w:cs="Times New Roman"/>
                <w:b/>
                <w:bCs/>
                <w:sz w:val="24"/>
                <w:szCs w:val="24"/>
              </w:rPr>
            </w:pPr>
          </w:p>
        </w:tc>
        <w:tc>
          <w:tcPr>
            <w:tcW w:w="1288" w:type="dxa"/>
            <w:tcBorders>
              <w:top w:val="nil"/>
              <w:left w:val="nil"/>
              <w:bottom w:val="single" w:color="auto" w:sz="4" w:space="0"/>
              <w:right w:val="single" w:color="auto" w:sz="4" w:space="0"/>
            </w:tcBorders>
            <w:noWrap w:val="0"/>
            <w:vAlign w:val="center"/>
          </w:tcPr>
          <w:p w14:paraId="1FF57222">
            <w:pPr>
              <w:adjustRightInd/>
              <w:snapToGrid/>
              <w:spacing w:after="0"/>
              <w:jc w:val="center"/>
              <w:rPr>
                <w:rFonts w:hint="eastAsia" w:ascii="Times New Roman" w:hAnsi="Times New Roman" w:eastAsia="方正仿宋_GBK" w:cs="Times New Roman"/>
                <w:b/>
                <w:bCs/>
                <w:sz w:val="24"/>
                <w:szCs w:val="24"/>
              </w:rPr>
            </w:pPr>
          </w:p>
        </w:tc>
      </w:tr>
      <w:tr w14:paraId="1980C1E8">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353455A0">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3"/>
            <w:tcBorders>
              <w:top w:val="nil"/>
              <w:left w:val="single" w:color="auto" w:sz="4" w:space="0"/>
              <w:bottom w:val="single" w:color="auto" w:sz="4" w:space="0"/>
              <w:right w:val="single" w:color="auto" w:sz="4" w:space="0"/>
            </w:tcBorders>
            <w:noWrap w:val="0"/>
            <w:vAlign w:val="center"/>
          </w:tcPr>
          <w:p w14:paraId="1230CAFD">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7418787B">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1AAE3347">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098BFF2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color w:val="auto"/>
          <w:kern w:val="2"/>
          <w:sz w:val="28"/>
          <w:szCs w:val="28"/>
          <w:highlight w:val="none"/>
        </w:rPr>
        <w:t>本项目为单次供货项目，根据我司实际要求供货期进行供货。供货方接到我司送货通知后，3个工作日内将货物如数送至我司指定地点。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1F9E122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F3F2516">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110C8D2">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12月份仪器仪表采购项目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12月份仪器仪表采购项目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SX-CG-YQ-2512005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E479EC9">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12月份仪器仪表采购 </w:t>
      </w:r>
      <w:r>
        <w:rPr>
          <w:rFonts w:hint="eastAsia" w:ascii="仿宋" w:hAnsi="仿宋" w:eastAsia="仿宋" w:cs="仿宋"/>
          <w:sz w:val="30"/>
          <w:szCs w:val="30"/>
          <w:u w:val="none"/>
          <w:lang w:val="en-US" w:eastAsia="zh-CN"/>
        </w:rPr>
        <w:t>项目。</w:t>
      </w:r>
    </w:p>
    <w:tbl>
      <w:tblPr>
        <w:tblStyle w:val="13"/>
        <w:tblW w:w="5898" w:type="pct"/>
        <w:jc w:val="center"/>
        <w:tblLayout w:type="fixed"/>
        <w:tblCellMar>
          <w:top w:w="0" w:type="dxa"/>
          <w:left w:w="108" w:type="dxa"/>
          <w:bottom w:w="0" w:type="dxa"/>
          <w:right w:w="108" w:type="dxa"/>
        </w:tblCellMar>
      </w:tblPr>
      <w:tblGrid>
        <w:gridCol w:w="672"/>
        <w:gridCol w:w="2146"/>
        <w:gridCol w:w="2599"/>
        <w:gridCol w:w="915"/>
        <w:gridCol w:w="932"/>
        <w:gridCol w:w="1128"/>
        <w:gridCol w:w="1143"/>
        <w:gridCol w:w="1422"/>
      </w:tblGrid>
      <w:tr w14:paraId="28C27A42">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E2BFE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28D21B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630E014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82A21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265F3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03AD4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0E0835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9C2B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1A7B79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A9563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E706C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接触器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1D6DB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LC1F185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B4DA37">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8F0964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82564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BE080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554936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087D61">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1B838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75ABD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数字输出模块</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8580F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6ES7326-2BF41-0AB0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B44D27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BBB23E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8FA99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6C6615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044D5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西门子</w:t>
            </w:r>
          </w:p>
        </w:tc>
      </w:tr>
      <w:tr w14:paraId="3069D7B7">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9A8CAC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110714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流量计板子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C6BAD2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XZ-1071YT-V5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3F7839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1E37EF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CA3AB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8DBB62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E65C92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w:t>
            </w:r>
          </w:p>
        </w:tc>
      </w:tr>
      <w:tr w14:paraId="165FCF8A">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EDAAA8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A38416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电磁流量计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BE561E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5WBB50-AADAEMKP1AQD320AA1+AK DN50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E1B05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DBC78A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D7C9D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2F2E2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8D8663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E+H</w:t>
            </w:r>
          </w:p>
        </w:tc>
      </w:tr>
      <w:tr w14:paraId="5059984A">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91C61C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632485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压力变送器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E2137B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DG1300-BZ-A-2-2.5CJ/AA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23A14A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4C70F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A0A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4BD505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F52EF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Senex</w:t>
            </w:r>
          </w:p>
        </w:tc>
      </w:tr>
      <w:tr w14:paraId="75663E56">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23B40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B5E7B9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压力变送器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53C7A9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PDS873GH 0~1Mpa DN50 PN16 1米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CE96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6D0B0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6F3C6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1BB71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9151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重庆四联测控</w:t>
            </w:r>
          </w:p>
        </w:tc>
      </w:tr>
      <w:tr w14:paraId="0F75301E">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26878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60B64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电磁流量计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277E69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MFC20157110A005EH1701121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BBD5B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838B5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D3413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0E65C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1616A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w:t>
            </w:r>
          </w:p>
        </w:tc>
      </w:tr>
      <w:tr w14:paraId="36FFCC3E">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D5C54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583A1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电涡流传感器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2923E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TM0120-00-00-07-90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CE045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CEC3C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B395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9269C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E1DFD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PROVIBTECH</w:t>
            </w:r>
          </w:p>
        </w:tc>
      </w:tr>
      <w:tr w14:paraId="4C6002EC">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A68B2B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5EABB">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前置器</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1D9B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TM0122-AO</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3BE8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790E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7961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D2D22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ABD69B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PROVIBTECH</w:t>
            </w:r>
          </w:p>
        </w:tc>
      </w:tr>
      <w:tr w14:paraId="51984957">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26A14C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79B4B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前置器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6EC5DE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TM0182-A91-B00-C00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5427D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0D368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B7C47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B8B18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2D4A9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PROVIBTECH</w:t>
            </w:r>
          </w:p>
        </w:tc>
      </w:tr>
      <w:tr w14:paraId="7C5B2BDE">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99408A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16416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温度显示仪</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CAF51A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ES-TD1-3 输入4-20mA 电源AC220V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3189A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BD1A8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B3B95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DC1C7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AB20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晖格</w:t>
            </w:r>
          </w:p>
        </w:tc>
      </w:tr>
      <w:tr w14:paraId="42141D40">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1E421F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9C6119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按钮触点基座</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F297BB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ZB2BZ103C</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902E7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D363F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B9664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040C20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FD4627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11E8F2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5738A0B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7A1FD34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币15.8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405ABE5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lang w:val="en-US" w:eastAsia="zh-CN"/>
        </w:rPr>
      </w:pPr>
      <w:r>
        <w:rPr>
          <w:rFonts w:hint="eastAsia"/>
          <w:lang w:val="en-US" w:eastAsia="zh-CN"/>
        </w:rPr>
        <w:t xml:space="preserve">  </w:t>
      </w: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12月份仪器仪表采购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5CE39074">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7DD86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6DD79AA8">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B5922D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98A5D00">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5FE83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D260971">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12月份仪器仪表采购项目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D09E0C4C"/>
    <w:multiLevelType w:val="singleLevel"/>
    <w:tmpl w:val="D09E0C4C"/>
    <w:lvl w:ilvl="0" w:tentative="0">
      <w:start w:val="1"/>
      <w:numFmt w:val="decimal"/>
      <w:suff w:val="nothing"/>
      <w:lvlText w:val="%1、"/>
      <w:lvlJc w:val="left"/>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53CEC3D"/>
    <w:multiLevelType w:val="singleLevel"/>
    <w:tmpl w:val="453CEC3D"/>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8"/>
  </w:num>
  <w:num w:numId="4">
    <w:abstractNumId w:val="2"/>
  </w:num>
  <w:num w:numId="5">
    <w:abstractNumId w:val="5"/>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9E179C"/>
    <w:rsid w:val="01D22213"/>
    <w:rsid w:val="02834D04"/>
    <w:rsid w:val="038D5656"/>
    <w:rsid w:val="04464BDF"/>
    <w:rsid w:val="04605697"/>
    <w:rsid w:val="05D22118"/>
    <w:rsid w:val="05EC05B3"/>
    <w:rsid w:val="06057AB3"/>
    <w:rsid w:val="067A3460"/>
    <w:rsid w:val="076328DA"/>
    <w:rsid w:val="08186607"/>
    <w:rsid w:val="081D309E"/>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8CC2F78"/>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47216A"/>
    <w:rsid w:val="36C14165"/>
    <w:rsid w:val="36C75924"/>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3FA21C75"/>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CE7418"/>
    <w:rsid w:val="48DA768F"/>
    <w:rsid w:val="48E14418"/>
    <w:rsid w:val="48FB790A"/>
    <w:rsid w:val="491635D4"/>
    <w:rsid w:val="492A0748"/>
    <w:rsid w:val="49E7480F"/>
    <w:rsid w:val="4A3A7820"/>
    <w:rsid w:val="4AD818E7"/>
    <w:rsid w:val="4AF173EE"/>
    <w:rsid w:val="4BEA681C"/>
    <w:rsid w:val="4C2F1B9C"/>
    <w:rsid w:val="4C870D35"/>
    <w:rsid w:val="4D2832EB"/>
    <w:rsid w:val="4D9979D8"/>
    <w:rsid w:val="4DB81983"/>
    <w:rsid w:val="4DE5033F"/>
    <w:rsid w:val="4DF66F25"/>
    <w:rsid w:val="4E376DB9"/>
    <w:rsid w:val="4E716394"/>
    <w:rsid w:val="4ECC39F8"/>
    <w:rsid w:val="4F0A3ECF"/>
    <w:rsid w:val="4F595384"/>
    <w:rsid w:val="4F7F3CCA"/>
    <w:rsid w:val="502844C8"/>
    <w:rsid w:val="51155487"/>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0B26C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2B4C87"/>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E3C0E55"/>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8285</Words>
  <Characters>8961</Characters>
  <Lines>53</Lines>
  <Paragraphs>15</Paragraphs>
  <TotalTime>6</TotalTime>
  <ScaleCrop>false</ScaleCrop>
  <LinksUpToDate>false</LinksUpToDate>
  <CharactersWithSpaces>10216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2025-12-18T09:11:00Z</cp:lastPrinted>
  <dcterms:modified xsi:type="dcterms:W3CDTF">2026-01-08T02:01:45Z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F1663D08F00E4AEB82F16921B796126A_13</vt:lpwstr>
  </property>
  <property fmtid="{D5CDD505-2E9C-101B-9397-08002B2CF9AE}" pid="4" name="KSOTemplateDocerSaveRecord">
    <vt:lpwstr>eyJoZGlkIjoiNTVkNzExMmNlZTllZmYzYjIzZDNlN2M3MDhjZjk3N2IiLCJ1c2VySWQiOiI0MTkyNjk4ODkifQ==</vt:lpwstr>
  </property>
</Properties>
</file>