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8EB419">
      <w:pPr>
        <w:jc w:val="center"/>
        <w:rPr>
          <w:rFonts w:hint="eastAsia" w:ascii="仿宋" w:hAnsi="仿宋" w:eastAsia="仿宋" w:cs="仿宋"/>
          <w:sz w:val="72"/>
        </w:rPr>
      </w:pPr>
    </w:p>
    <w:p w14:paraId="23668EBA">
      <w:pPr>
        <w:jc w:val="center"/>
        <w:rPr>
          <w:rFonts w:hint="eastAsia" w:ascii="仿宋" w:hAnsi="仿宋" w:eastAsia="仿宋" w:cs="仿宋"/>
          <w:sz w:val="72"/>
        </w:rPr>
      </w:pPr>
    </w:p>
    <w:p w14:paraId="34ECD07E">
      <w:pPr>
        <w:jc w:val="center"/>
        <w:outlineLvl w:val="0"/>
        <w:rPr>
          <w:rFonts w:hint="eastAsia" w:ascii="仿宋_GB2312" w:hAnsi="宋体" w:eastAsia="仿宋_GB2312"/>
          <w:b/>
          <w:sz w:val="52"/>
          <w:szCs w:val="52"/>
          <w:highlight w:val="none"/>
        </w:rPr>
      </w:pPr>
      <w:bookmarkStart w:id="0" w:name="_Toc27416"/>
      <w:r>
        <w:rPr>
          <w:rFonts w:hint="eastAsia" w:ascii="仿宋_GB2312" w:hAnsi="宋体" w:eastAsia="仿宋_GB2312"/>
          <w:b/>
          <w:sz w:val="52"/>
          <w:szCs w:val="52"/>
          <w:lang w:eastAsia="zh-CN"/>
        </w:rPr>
        <w:t>绍</w:t>
      </w:r>
      <w:r>
        <w:rPr>
          <w:rFonts w:hint="eastAsia" w:ascii="仿宋_GB2312" w:hAnsi="宋体" w:eastAsia="仿宋_GB2312"/>
          <w:b/>
          <w:sz w:val="52"/>
          <w:szCs w:val="52"/>
          <w:highlight w:val="none"/>
          <w:lang w:eastAsia="zh-CN"/>
        </w:rPr>
        <w:t>兴市再生能源发展有限公司</w:t>
      </w:r>
      <w:bookmarkEnd w:id="0"/>
    </w:p>
    <w:p w14:paraId="543ECF22">
      <w:pPr>
        <w:pStyle w:val="12"/>
        <w:rPr>
          <w:highlight w:val="none"/>
        </w:rPr>
      </w:pPr>
    </w:p>
    <w:p w14:paraId="54EFD54C">
      <w:pPr>
        <w:jc w:val="center"/>
        <w:rPr>
          <w:rFonts w:hint="default" w:ascii="仿宋_GB2312" w:hAnsi="宋体" w:eastAsia="仿宋_GB2312"/>
          <w:b/>
          <w:sz w:val="52"/>
          <w:szCs w:val="52"/>
          <w:highlight w:val="none"/>
          <w:lang w:val="en-US" w:eastAsia="zh-CN"/>
        </w:rPr>
      </w:pPr>
      <w:r>
        <w:rPr>
          <w:rFonts w:hint="eastAsia" w:ascii="仿宋_GB2312" w:hAnsi="宋体" w:eastAsia="仿宋_GB2312"/>
          <w:b/>
          <w:sz w:val="52"/>
          <w:szCs w:val="52"/>
          <w:highlight w:val="none"/>
          <w:lang w:val="en-US" w:eastAsia="zh-CN"/>
        </w:rPr>
        <w:t>4</w:t>
      </w:r>
      <w:r>
        <w:rPr>
          <w:rFonts w:hint="default" w:ascii="仿宋_GB2312" w:hAnsi="宋体" w:eastAsia="仿宋_GB2312"/>
          <w:b/>
          <w:sz w:val="52"/>
          <w:szCs w:val="52"/>
          <w:highlight w:val="none"/>
          <w:lang w:val="en-US" w:eastAsia="zh-CN"/>
        </w:rPr>
        <w:t>月份五金配件采购项目</w:t>
      </w:r>
    </w:p>
    <w:p w14:paraId="6F730390">
      <w:pPr>
        <w:jc w:val="center"/>
        <w:rPr>
          <w:rFonts w:hint="eastAsia" w:ascii="仿宋_GB2312" w:hAnsi="宋体" w:eastAsia="仿宋_GB2312"/>
          <w:b/>
          <w:sz w:val="52"/>
          <w:szCs w:val="52"/>
          <w:highlight w:val="none"/>
          <w:lang w:eastAsia="zh-CN"/>
        </w:rPr>
      </w:pPr>
      <w:r>
        <w:rPr>
          <w:rFonts w:hint="eastAsia" w:ascii="仿宋_GB2312" w:hAnsi="宋体" w:eastAsia="仿宋_GB2312"/>
          <w:b/>
          <w:sz w:val="52"/>
          <w:szCs w:val="52"/>
          <w:highlight w:val="none"/>
          <w:lang w:eastAsia="zh-CN"/>
        </w:rPr>
        <w:t>挂网</w:t>
      </w:r>
      <w:r>
        <w:rPr>
          <w:rFonts w:hint="eastAsia" w:ascii="仿宋_GB2312" w:hAnsi="宋体" w:eastAsia="仿宋_GB2312"/>
          <w:b/>
          <w:sz w:val="52"/>
          <w:szCs w:val="52"/>
          <w:highlight w:val="none"/>
        </w:rPr>
        <w:t>文件</w:t>
      </w:r>
    </w:p>
    <w:p w14:paraId="7C1F7162">
      <w:pPr>
        <w:jc w:val="center"/>
        <w:rPr>
          <w:rFonts w:hint="eastAsia" w:ascii="仿宋" w:hAnsi="仿宋" w:eastAsia="仿宋" w:cs="仿宋"/>
          <w:b/>
          <w:sz w:val="48"/>
          <w:szCs w:val="48"/>
          <w:highlight w:val="none"/>
        </w:rPr>
      </w:pPr>
    </w:p>
    <w:p w14:paraId="6778471B">
      <w:pPr>
        <w:spacing w:line="360" w:lineRule="auto"/>
        <w:rPr>
          <w:rFonts w:hint="eastAsia" w:ascii="仿宋" w:hAnsi="仿宋" w:eastAsia="仿宋" w:cs="仿宋"/>
          <w:sz w:val="40"/>
          <w:szCs w:val="48"/>
          <w:highlight w:val="none"/>
        </w:rPr>
      </w:pPr>
    </w:p>
    <w:p w14:paraId="45CFA879">
      <w:pPr>
        <w:spacing w:line="360" w:lineRule="auto"/>
        <w:rPr>
          <w:rFonts w:hint="eastAsia" w:ascii="仿宋" w:hAnsi="仿宋" w:eastAsia="仿宋" w:cs="仿宋"/>
          <w:sz w:val="40"/>
          <w:szCs w:val="48"/>
          <w:highlight w:val="none"/>
        </w:rPr>
      </w:pPr>
    </w:p>
    <w:p w14:paraId="4EE1A441">
      <w:pPr>
        <w:spacing w:line="360" w:lineRule="auto"/>
        <w:rPr>
          <w:rFonts w:hint="eastAsia" w:ascii="仿宋" w:hAnsi="仿宋" w:eastAsia="仿宋" w:cs="仿宋"/>
          <w:sz w:val="40"/>
          <w:szCs w:val="48"/>
          <w:highlight w:val="none"/>
        </w:rPr>
      </w:pPr>
    </w:p>
    <w:p w14:paraId="36405B2A">
      <w:pPr>
        <w:spacing w:line="360" w:lineRule="auto"/>
        <w:jc w:val="center"/>
        <w:rPr>
          <w:rFonts w:hint="eastAsia" w:ascii="仿宋" w:hAnsi="仿宋" w:eastAsia="仿宋" w:cs="仿宋"/>
          <w:sz w:val="32"/>
          <w:szCs w:val="32"/>
          <w:highlight w:val="none"/>
          <w:u w:val="single"/>
          <w:lang w:val="en-US" w:eastAsia="zh-CN"/>
        </w:rPr>
      </w:pPr>
      <w:r>
        <w:rPr>
          <w:rFonts w:hint="eastAsia" w:ascii="仿宋" w:hAnsi="仿宋" w:eastAsia="仿宋" w:cs="仿宋"/>
          <w:sz w:val="32"/>
          <w:szCs w:val="32"/>
          <w:highlight w:val="none"/>
        </w:rPr>
        <w:t>采购编号：</w:t>
      </w:r>
      <w:r>
        <w:rPr>
          <w:rFonts w:hint="eastAsia" w:ascii="仿宋" w:hAnsi="仿宋" w:eastAsia="仿宋" w:cs="仿宋"/>
          <w:sz w:val="32"/>
          <w:szCs w:val="32"/>
          <w:highlight w:val="none"/>
          <w:u w:val="single"/>
          <w:lang w:val="en-US" w:eastAsia="zh-CN"/>
        </w:rPr>
        <w:t xml:space="preserve"> </w:t>
      </w:r>
      <w:bookmarkStart w:id="1" w:name="OLE_LINK1"/>
      <w:r>
        <w:rPr>
          <w:rFonts w:hint="eastAsia" w:ascii="仿宋" w:hAnsi="仿宋" w:eastAsia="仿宋" w:cs="仿宋"/>
          <w:sz w:val="32"/>
          <w:szCs w:val="32"/>
          <w:highlight w:val="none"/>
          <w:u w:val="single"/>
          <w:lang w:val="en-US" w:eastAsia="zh-CN"/>
        </w:rPr>
        <w:t>SX-</w:t>
      </w:r>
      <w:bookmarkEnd w:id="1"/>
      <w:r>
        <w:rPr>
          <w:rFonts w:hint="eastAsia" w:ascii="仿宋" w:hAnsi="仿宋" w:eastAsia="仿宋" w:cs="仿宋"/>
          <w:sz w:val="32"/>
          <w:szCs w:val="32"/>
          <w:highlight w:val="none"/>
          <w:u w:val="single"/>
          <w:lang w:val="en-US" w:eastAsia="zh-CN"/>
        </w:rPr>
        <w:t xml:space="preserve">CG-WJ-2603015 </w:t>
      </w:r>
    </w:p>
    <w:p w14:paraId="6D250556">
      <w:pPr>
        <w:spacing w:line="360" w:lineRule="auto"/>
        <w:ind w:firstLine="80" w:firstLineChars="25"/>
        <w:jc w:val="center"/>
        <w:rPr>
          <w:rFonts w:hint="eastAsia" w:ascii="仿宋" w:hAnsi="仿宋" w:eastAsia="仿宋" w:cs="仿宋"/>
          <w:sz w:val="32"/>
          <w:szCs w:val="32"/>
          <w:highlight w:val="none"/>
          <w:u w:val="single"/>
          <w:lang w:val="en-US" w:eastAsia="zh-CN"/>
        </w:rPr>
      </w:pPr>
      <w:bookmarkStart w:id="2" w:name="OLE_LINK52"/>
      <w:bookmarkStart w:id="3" w:name="OLE_LINK53"/>
      <w:r>
        <w:rPr>
          <w:rFonts w:hint="eastAsia" w:ascii="仿宋" w:hAnsi="仿宋" w:eastAsia="仿宋" w:cs="仿宋"/>
          <w:sz w:val="32"/>
          <w:szCs w:val="32"/>
          <w:highlight w:val="none"/>
        </w:rPr>
        <w:t>项目名称：</w:t>
      </w:r>
      <w:bookmarkEnd w:id="2"/>
      <w:bookmarkEnd w:id="3"/>
      <w:r>
        <w:rPr>
          <w:rFonts w:hint="eastAsia" w:ascii="仿宋" w:hAnsi="仿宋" w:eastAsia="仿宋" w:cs="仿宋"/>
          <w:sz w:val="32"/>
          <w:szCs w:val="32"/>
          <w:highlight w:val="none"/>
          <w:u w:val="single"/>
          <w:lang w:val="en-US" w:eastAsia="zh-CN"/>
        </w:rPr>
        <w:t xml:space="preserve"> 4月份五金配件采购项目</w:t>
      </w:r>
    </w:p>
    <w:p w14:paraId="6A82DF5E">
      <w:pPr>
        <w:spacing w:line="360" w:lineRule="auto"/>
        <w:ind w:firstLine="80" w:firstLineChars="25"/>
        <w:jc w:val="center"/>
        <w:rPr>
          <w:rFonts w:hint="eastAsia" w:ascii="仿宋" w:hAnsi="仿宋" w:eastAsia="仿宋" w:cs="仿宋"/>
          <w:sz w:val="32"/>
          <w:szCs w:val="32"/>
          <w:u w:val="single"/>
          <w:lang w:val="en-US" w:eastAsia="zh-CN"/>
        </w:rPr>
      </w:pPr>
    </w:p>
    <w:p w14:paraId="12F97776">
      <w:pPr>
        <w:rPr>
          <w:rFonts w:hint="eastAsia" w:ascii="仿宋" w:hAnsi="仿宋" w:eastAsia="仿宋" w:cs="仿宋"/>
          <w:sz w:val="84"/>
        </w:rPr>
      </w:pPr>
    </w:p>
    <w:p w14:paraId="297F9618">
      <w:pPr>
        <w:rPr>
          <w:rFonts w:hint="eastAsia" w:ascii="仿宋" w:hAnsi="仿宋" w:eastAsia="仿宋" w:cs="仿宋"/>
          <w:sz w:val="84"/>
        </w:rPr>
      </w:pPr>
    </w:p>
    <w:p w14:paraId="33BAD177">
      <w:pPr>
        <w:rPr>
          <w:rFonts w:hint="eastAsia" w:ascii="仿宋" w:hAnsi="仿宋" w:eastAsia="仿宋" w:cs="仿宋"/>
          <w:sz w:val="84"/>
        </w:rPr>
      </w:pPr>
    </w:p>
    <w:p w14:paraId="1BFEA016">
      <w:pPr>
        <w:snapToGrid w:val="0"/>
        <w:spacing w:line="480" w:lineRule="auto"/>
        <w:jc w:val="center"/>
        <w:rPr>
          <w:rFonts w:hint="eastAsia" w:ascii="仿宋" w:hAnsi="仿宋" w:eastAsia="仿宋" w:cs="仿宋"/>
          <w:sz w:val="32"/>
          <w:szCs w:val="32"/>
          <w:highlight w:val="none"/>
          <w:lang w:eastAsia="zh-CN"/>
        </w:rPr>
      </w:pPr>
      <w:r>
        <w:rPr>
          <w:rFonts w:hint="eastAsia" w:ascii="仿宋" w:hAnsi="仿宋" w:eastAsia="仿宋" w:cs="仿宋"/>
          <w:sz w:val="32"/>
          <w:szCs w:val="32"/>
          <w:lang w:eastAsia="zh-CN"/>
        </w:rPr>
        <w:t>绍兴市再生能源发</w:t>
      </w:r>
      <w:r>
        <w:rPr>
          <w:rFonts w:hint="eastAsia" w:ascii="仿宋" w:hAnsi="仿宋" w:eastAsia="仿宋" w:cs="仿宋"/>
          <w:sz w:val="32"/>
          <w:szCs w:val="32"/>
          <w:highlight w:val="none"/>
          <w:lang w:eastAsia="zh-CN"/>
        </w:rPr>
        <w:t>展有限公司</w:t>
      </w:r>
    </w:p>
    <w:p w14:paraId="289C425F">
      <w:pPr>
        <w:spacing w:line="360" w:lineRule="auto"/>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t>二○二</w:t>
      </w:r>
      <w:r>
        <w:rPr>
          <w:rFonts w:hint="eastAsia" w:ascii="仿宋" w:hAnsi="仿宋" w:eastAsia="仿宋" w:cs="仿宋"/>
          <w:sz w:val="32"/>
          <w:szCs w:val="32"/>
          <w:highlight w:val="none"/>
          <w:lang w:val="en-US" w:eastAsia="zh-CN"/>
        </w:rPr>
        <w:t>六</w:t>
      </w:r>
      <w:r>
        <w:rPr>
          <w:rFonts w:hint="eastAsia" w:ascii="仿宋" w:hAnsi="仿宋" w:eastAsia="仿宋" w:cs="仿宋"/>
          <w:sz w:val="32"/>
          <w:szCs w:val="32"/>
          <w:highlight w:val="none"/>
        </w:rPr>
        <w:t>年</w:t>
      </w:r>
      <w:r>
        <w:rPr>
          <w:rFonts w:hint="eastAsia" w:ascii="仿宋" w:hAnsi="仿宋" w:eastAsia="仿宋" w:cs="仿宋"/>
          <w:sz w:val="32"/>
          <w:szCs w:val="32"/>
          <w:highlight w:val="none"/>
          <w:lang w:val="en-US" w:eastAsia="zh-CN"/>
        </w:rPr>
        <w:t>四</w:t>
      </w:r>
      <w:r>
        <w:rPr>
          <w:rFonts w:hint="eastAsia" w:ascii="仿宋" w:hAnsi="仿宋" w:eastAsia="仿宋" w:cs="仿宋"/>
          <w:sz w:val="32"/>
          <w:szCs w:val="32"/>
          <w:highlight w:val="none"/>
        </w:rPr>
        <w:t>月</w:t>
      </w:r>
    </w:p>
    <w:p w14:paraId="1B2C013F">
      <w:pPr>
        <w:spacing w:line="360" w:lineRule="auto"/>
        <w:jc w:val="center"/>
        <w:rPr>
          <w:rFonts w:hint="eastAsia" w:ascii="仿宋" w:hAnsi="仿宋" w:eastAsia="仿宋" w:cs="仿宋"/>
          <w:sz w:val="32"/>
          <w:szCs w:val="32"/>
        </w:rPr>
      </w:pPr>
      <w:r>
        <w:rPr>
          <w:rFonts w:hint="eastAsia" w:ascii="仿宋" w:hAnsi="仿宋" w:eastAsia="仿宋" w:cs="仿宋"/>
          <w:sz w:val="32"/>
          <w:szCs w:val="32"/>
        </w:rPr>
        <w:br w:type="page"/>
      </w:r>
      <w:r>
        <w:rPr>
          <w:rFonts w:hint="eastAsia" w:ascii="仿宋" w:hAnsi="仿宋" w:eastAsia="仿宋" w:cs="仿宋"/>
          <w:sz w:val="52"/>
          <w:szCs w:val="32"/>
        </w:rPr>
        <w:t>目录</w:t>
      </w:r>
    </w:p>
    <w:p w14:paraId="71D0A9A9">
      <w:pPr>
        <w:pStyle w:val="10"/>
        <w:tabs>
          <w:tab w:val="right" w:leader="dot" w:pos="9070"/>
        </w:tabs>
        <w:rPr>
          <w:rFonts w:hint="eastAsia" w:ascii="仿宋" w:hAnsi="仿宋" w:eastAsia="仿宋" w:cs="仿宋"/>
          <w:b w:val="0"/>
          <w:bCs/>
          <w:sz w:val="32"/>
          <w:szCs w:val="32"/>
        </w:rPr>
      </w:pPr>
      <w:r>
        <w:rPr>
          <w:rFonts w:hint="eastAsia" w:ascii="仿宋" w:hAnsi="仿宋" w:eastAsia="仿宋" w:cs="仿宋"/>
          <w:b w:val="0"/>
          <w:bCs/>
          <w:sz w:val="52"/>
          <w:szCs w:val="28"/>
        </w:rPr>
        <w:fldChar w:fldCharType="begin"/>
      </w:r>
      <w:r>
        <w:rPr>
          <w:rFonts w:hint="eastAsia" w:ascii="仿宋" w:hAnsi="仿宋" w:eastAsia="仿宋" w:cs="仿宋"/>
          <w:b w:val="0"/>
          <w:bCs/>
          <w:sz w:val="52"/>
          <w:szCs w:val="28"/>
        </w:rPr>
        <w:instrText xml:space="preserve">TOC \o "1-1" \h \u </w:instrText>
      </w:r>
      <w:r>
        <w:rPr>
          <w:rFonts w:hint="eastAsia" w:ascii="仿宋" w:hAnsi="仿宋" w:eastAsia="仿宋" w:cs="仿宋"/>
          <w:b w:val="0"/>
          <w:bCs/>
          <w:sz w:val="52"/>
          <w:szCs w:val="28"/>
        </w:rPr>
        <w:fldChar w:fldCharType="separate"/>
      </w:r>
      <w:r>
        <w:rPr>
          <w:rFonts w:hint="eastAsia" w:ascii="仿宋" w:hAnsi="仿宋" w:eastAsia="仿宋" w:cs="仿宋"/>
          <w:b w:val="0"/>
          <w:bCs/>
          <w:sz w:val="32"/>
          <w:szCs w:val="32"/>
        </w:rPr>
        <w:fldChar w:fldCharType="begin"/>
      </w:r>
      <w:r>
        <w:rPr>
          <w:rFonts w:hint="eastAsia" w:ascii="仿宋" w:hAnsi="仿宋" w:eastAsia="仿宋" w:cs="仿宋"/>
          <w:b w:val="0"/>
          <w:bCs/>
          <w:sz w:val="32"/>
          <w:szCs w:val="32"/>
        </w:rPr>
        <w:instrText xml:space="preserve"> HYPERLINK \l _Toc27416 </w:instrText>
      </w:r>
      <w:r>
        <w:rPr>
          <w:rFonts w:hint="eastAsia" w:ascii="仿宋" w:hAnsi="仿宋" w:eastAsia="仿宋" w:cs="仿宋"/>
          <w:b w:val="0"/>
          <w:bCs/>
          <w:sz w:val="32"/>
          <w:szCs w:val="32"/>
        </w:rPr>
        <w:fldChar w:fldCharType="separate"/>
      </w:r>
      <w:r>
        <w:rPr>
          <w:rFonts w:hint="eastAsia" w:ascii="仿宋" w:hAnsi="仿宋" w:eastAsia="仿宋" w:cs="仿宋"/>
          <w:b w:val="0"/>
          <w:bCs/>
          <w:sz w:val="32"/>
          <w:szCs w:val="32"/>
          <w:lang w:eastAsia="zh-CN"/>
        </w:rPr>
        <w:t>绍兴市再生能源发展有限公司</w:t>
      </w:r>
      <w:r>
        <w:rPr>
          <w:rFonts w:hint="default" w:ascii="Times New Roman" w:hAnsi="Times New Roman" w:eastAsia="仿宋" w:cs="Times New Roman"/>
          <w:b w:val="0"/>
          <w:bCs/>
          <w:sz w:val="32"/>
          <w:szCs w:val="32"/>
        </w:rPr>
        <w:tab/>
      </w:r>
      <w:r>
        <w:rPr>
          <w:rFonts w:hint="default" w:ascii="Times New Roman" w:hAnsi="Times New Roman" w:eastAsia="仿宋" w:cs="Times New Roman"/>
          <w:b w:val="0"/>
          <w:bCs/>
          <w:sz w:val="32"/>
          <w:szCs w:val="32"/>
        </w:rPr>
        <w:fldChar w:fldCharType="begin"/>
      </w:r>
      <w:r>
        <w:rPr>
          <w:rFonts w:hint="default" w:ascii="Times New Roman" w:hAnsi="Times New Roman" w:eastAsia="仿宋" w:cs="Times New Roman"/>
          <w:b w:val="0"/>
          <w:bCs/>
          <w:sz w:val="32"/>
          <w:szCs w:val="32"/>
        </w:rPr>
        <w:instrText xml:space="preserve"> PAGEREF _Toc27416 \h </w:instrText>
      </w:r>
      <w:r>
        <w:rPr>
          <w:rFonts w:hint="default" w:ascii="Times New Roman" w:hAnsi="Times New Roman" w:eastAsia="仿宋" w:cs="Times New Roman"/>
          <w:b w:val="0"/>
          <w:bCs/>
          <w:sz w:val="32"/>
          <w:szCs w:val="32"/>
        </w:rPr>
        <w:fldChar w:fldCharType="separate"/>
      </w:r>
      <w:r>
        <w:rPr>
          <w:rFonts w:hint="default" w:ascii="Times New Roman" w:hAnsi="Times New Roman" w:eastAsia="仿宋" w:cs="Times New Roman"/>
          <w:b w:val="0"/>
          <w:bCs/>
          <w:sz w:val="32"/>
          <w:szCs w:val="32"/>
        </w:rPr>
        <w:t>1</w:t>
      </w:r>
      <w:r>
        <w:rPr>
          <w:rFonts w:hint="default" w:ascii="Times New Roman" w:hAnsi="Times New Roman" w:eastAsia="仿宋" w:cs="Times New Roman"/>
          <w:b w:val="0"/>
          <w:bCs/>
          <w:sz w:val="32"/>
          <w:szCs w:val="32"/>
        </w:rPr>
        <w:fldChar w:fldCharType="end"/>
      </w:r>
      <w:r>
        <w:rPr>
          <w:rFonts w:hint="eastAsia" w:ascii="仿宋" w:hAnsi="仿宋" w:eastAsia="仿宋" w:cs="仿宋"/>
          <w:b w:val="0"/>
          <w:bCs/>
          <w:sz w:val="32"/>
          <w:szCs w:val="32"/>
        </w:rPr>
        <w:fldChar w:fldCharType="end"/>
      </w:r>
    </w:p>
    <w:p w14:paraId="32EFB408">
      <w:pPr>
        <w:pStyle w:val="10"/>
        <w:tabs>
          <w:tab w:val="right" w:leader="dot" w:pos="9070"/>
        </w:tabs>
        <w:rPr>
          <w:rFonts w:hint="eastAsia" w:ascii="仿宋" w:hAnsi="仿宋" w:eastAsia="仿宋" w:cs="仿宋"/>
          <w:b w:val="0"/>
          <w:bCs/>
          <w:sz w:val="32"/>
          <w:szCs w:val="32"/>
        </w:rPr>
      </w:pPr>
      <w:r>
        <w:rPr>
          <w:rFonts w:hint="eastAsia" w:ascii="仿宋" w:hAnsi="仿宋" w:eastAsia="仿宋" w:cs="仿宋"/>
          <w:b w:val="0"/>
          <w:bCs/>
          <w:sz w:val="32"/>
          <w:szCs w:val="32"/>
        </w:rPr>
        <w:fldChar w:fldCharType="begin"/>
      </w:r>
      <w:r>
        <w:rPr>
          <w:rFonts w:hint="eastAsia" w:ascii="仿宋" w:hAnsi="仿宋" w:eastAsia="仿宋" w:cs="仿宋"/>
          <w:b w:val="0"/>
          <w:bCs/>
          <w:sz w:val="32"/>
          <w:szCs w:val="32"/>
        </w:rPr>
        <w:instrText xml:space="preserve"> HYPERLINK \l _Toc29110 </w:instrText>
      </w:r>
      <w:r>
        <w:rPr>
          <w:rFonts w:hint="eastAsia" w:ascii="仿宋" w:hAnsi="仿宋" w:eastAsia="仿宋" w:cs="仿宋"/>
          <w:b w:val="0"/>
          <w:bCs/>
          <w:sz w:val="32"/>
          <w:szCs w:val="32"/>
        </w:rPr>
        <w:fldChar w:fldCharType="separate"/>
      </w:r>
      <w:r>
        <w:rPr>
          <w:rFonts w:hint="eastAsia" w:ascii="仿宋" w:hAnsi="仿宋" w:eastAsia="仿宋" w:cs="仿宋"/>
          <w:b w:val="0"/>
          <w:bCs/>
          <w:snapToGrid w:val="0"/>
          <w:kern w:val="44"/>
          <w:sz w:val="32"/>
          <w:szCs w:val="32"/>
          <w:lang w:val="en-US" w:eastAsia="zh-CN" w:bidi="ar-SA"/>
        </w:rPr>
        <w:t>第一部分   询价公告</w:t>
      </w:r>
      <w:r>
        <w:rPr>
          <w:rFonts w:hint="eastAsia" w:ascii="Times New Roman" w:hAnsi="Times New Roman" w:eastAsia="仿宋" w:cs="Times New Roman"/>
          <w:b w:val="0"/>
          <w:bCs/>
          <w:sz w:val="32"/>
          <w:szCs w:val="32"/>
        </w:rPr>
        <w:tab/>
      </w:r>
      <w:r>
        <w:rPr>
          <w:rFonts w:hint="eastAsia" w:ascii="Times New Roman" w:hAnsi="Times New Roman" w:eastAsia="仿宋" w:cs="Times New Roman"/>
          <w:b w:val="0"/>
          <w:bCs/>
          <w:sz w:val="32"/>
          <w:szCs w:val="32"/>
        </w:rPr>
        <w:fldChar w:fldCharType="begin"/>
      </w:r>
      <w:r>
        <w:rPr>
          <w:rFonts w:hint="eastAsia" w:ascii="Times New Roman" w:hAnsi="Times New Roman" w:eastAsia="仿宋" w:cs="Times New Roman"/>
          <w:b w:val="0"/>
          <w:bCs/>
          <w:sz w:val="32"/>
          <w:szCs w:val="32"/>
        </w:rPr>
        <w:instrText xml:space="preserve"> PAGEREF _Toc29110 \h </w:instrText>
      </w:r>
      <w:r>
        <w:rPr>
          <w:rFonts w:hint="eastAsia" w:ascii="Times New Roman" w:hAnsi="Times New Roman" w:eastAsia="仿宋" w:cs="Times New Roman"/>
          <w:b w:val="0"/>
          <w:bCs/>
          <w:sz w:val="32"/>
          <w:szCs w:val="32"/>
        </w:rPr>
        <w:fldChar w:fldCharType="separate"/>
      </w:r>
      <w:r>
        <w:rPr>
          <w:rFonts w:hint="eastAsia" w:ascii="Times New Roman" w:hAnsi="Times New Roman" w:eastAsia="仿宋" w:cs="Times New Roman"/>
          <w:b w:val="0"/>
          <w:bCs/>
          <w:sz w:val="32"/>
          <w:szCs w:val="32"/>
        </w:rPr>
        <w:t>3</w:t>
      </w:r>
      <w:r>
        <w:rPr>
          <w:rFonts w:hint="eastAsia" w:ascii="Times New Roman" w:hAnsi="Times New Roman" w:eastAsia="仿宋" w:cs="Times New Roman"/>
          <w:b w:val="0"/>
          <w:bCs/>
          <w:sz w:val="32"/>
          <w:szCs w:val="32"/>
        </w:rPr>
        <w:fldChar w:fldCharType="end"/>
      </w:r>
      <w:r>
        <w:rPr>
          <w:rFonts w:hint="eastAsia" w:ascii="仿宋" w:hAnsi="仿宋" w:eastAsia="仿宋" w:cs="仿宋"/>
          <w:b w:val="0"/>
          <w:bCs/>
          <w:sz w:val="32"/>
          <w:szCs w:val="32"/>
        </w:rPr>
        <w:fldChar w:fldCharType="end"/>
      </w:r>
    </w:p>
    <w:p w14:paraId="0EC1A7D4">
      <w:pPr>
        <w:pStyle w:val="10"/>
        <w:tabs>
          <w:tab w:val="right" w:leader="dot" w:pos="9070"/>
        </w:tabs>
        <w:rPr>
          <w:rFonts w:hint="eastAsia" w:ascii="仿宋" w:hAnsi="仿宋" w:eastAsia="仿宋" w:cs="仿宋"/>
          <w:b w:val="0"/>
          <w:bCs/>
          <w:sz w:val="32"/>
          <w:szCs w:val="32"/>
        </w:rPr>
      </w:pPr>
      <w:r>
        <w:rPr>
          <w:rFonts w:hint="eastAsia" w:ascii="仿宋" w:hAnsi="仿宋" w:eastAsia="仿宋" w:cs="仿宋"/>
          <w:b w:val="0"/>
          <w:bCs/>
          <w:sz w:val="32"/>
          <w:szCs w:val="32"/>
        </w:rPr>
        <w:fldChar w:fldCharType="begin"/>
      </w:r>
      <w:r>
        <w:rPr>
          <w:rFonts w:hint="eastAsia" w:ascii="仿宋" w:hAnsi="仿宋" w:eastAsia="仿宋" w:cs="仿宋"/>
          <w:b w:val="0"/>
          <w:bCs/>
          <w:sz w:val="32"/>
          <w:szCs w:val="32"/>
        </w:rPr>
        <w:instrText xml:space="preserve"> HYPERLINK \l _Toc11038 </w:instrText>
      </w:r>
      <w:r>
        <w:rPr>
          <w:rFonts w:hint="eastAsia" w:ascii="仿宋" w:hAnsi="仿宋" w:eastAsia="仿宋" w:cs="仿宋"/>
          <w:b w:val="0"/>
          <w:bCs/>
          <w:sz w:val="32"/>
          <w:szCs w:val="32"/>
        </w:rPr>
        <w:fldChar w:fldCharType="separate"/>
      </w:r>
      <w:r>
        <w:rPr>
          <w:rFonts w:hint="eastAsia" w:ascii="仿宋" w:hAnsi="仿宋" w:eastAsia="仿宋" w:cs="仿宋"/>
          <w:b w:val="0"/>
          <w:bCs/>
          <w:snapToGrid w:val="0"/>
          <w:sz w:val="32"/>
          <w:szCs w:val="32"/>
        </w:rPr>
        <w:t>第三部分   询价内容</w:t>
      </w:r>
      <w:r>
        <w:rPr>
          <w:rFonts w:hint="eastAsia" w:ascii="Times New Roman" w:hAnsi="Times New Roman" w:eastAsia="仿宋" w:cs="Times New Roman"/>
          <w:b w:val="0"/>
          <w:bCs/>
          <w:sz w:val="32"/>
          <w:szCs w:val="32"/>
        </w:rPr>
        <w:tab/>
      </w:r>
      <w:r>
        <w:rPr>
          <w:rFonts w:hint="eastAsia" w:ascii="Times New Roman" w:hAnsi="Times New Roman" w:eastAsia="仿宋" w:cs="Times New Roman"/>
          <w:b w:val="0"/>
          <w:bCs/>
          <w:sz w:val="32"/>
          <w:szCs w:val="32"/>
        </w:rPr>
        <w:fldChar w:fldCharType="begin"/>
      </w:r>
      <w:r>
        <w:rPr>
          <w:rFonts w:hint="eastAsia" w:ascii="Times New Roman" w:hAnsi="Times New Roman" w:eastAsia="仿宋" w:cs="Times New Roman"/>
          <w:b w:val="0"/>
          <w:bCs/>
          <w:sz w:val="32"/>
          <w:szCs w:val="32"/>
        </w:rPr>
        <w:instrText xml:space="preserve"> PAGEREF _Toc11038 \h </w:instrText>
      </w:r>
      <w:r>
        <w:rPr>
          <w:rFonts w:hint="eastAsia" w:ascii="Times New Roman" w:hAnsi="Times New Roman" w:eastAsia="仿宋" w:cs="Times New Roman"/>
          <w:b w:val="0"/>
          <w:bCs/>
          <w:sz w:val="32"/>
          <w:szCs w:val="32"/>
        </w:rPr>
        <w:fldChar w:fldCharType="separate"/>
      </w:r>
      <w:r>
        <w:rPr>
          <w:rFonts w:hint="eastAsia" w:ascii="Times New Roman" w:hAnsi="Times New Roman" w:eastAsia="仿宋" w:cs="Times New Roman"/>
          <w:b w:val="0"/>
          <w:bCs/>
          <w:sz w:val="32"/>
          <w:szCs w:val="32"/>
        </w:rPr>
        <w:t>13</w:t>
      </w:r>
      <w:r>
        <w:rPr>
          <w:rFonts w:hint="eastAsia" w:ascii="Times New Roman" w:hAnsi="Times New Roman" w:eastAsia="仿宋" w:cs="Times New Roman"/>
          <w:b w:val="0"/>
          <w:bCs/>
          <w:sz w:val="32"/>
          <w:szCs w:val="32"/>
        </w:rPr>
        <w:fldChar w:fldCharType="end"/>
      </w:r>
      <w:r>
        <w:rPr>
          <w:rFonts w:hint="eastAsia" w:ascii="仿宋" w:hAnsi="仿宋" w:eastAsia="仿宋" w:cs="仿宋"/>
          <w:b w:val="0"/>
          <w:bCs/>
          <w:sz w:val="32"/>
          <w:szCs w:val="32"/>
        </w:rPr>
        <w:fldChar w:fldCharType="end"/>
      </w:r>
    </w:p>
    <w:p w14:paraId="4DEB0012">
      <w:pPr>
        <w:pStyle w:val="10"/>
        <w:tabs>
          <w:tab w:val="right" w:leader="dot" w:pos="9070"/>
        </w:tabs>
        <w:rPr>
          <w:rFonts w:hint="eastAsia" w:ascii="仿宋" w:hAnsi="仿宋" w:eastAsia="仿宋" w:cs="仿宋"/>
          <w:b w:val="0"/>
          <w:bCs/>
          <w:sz w:val="32"/>
          <w:szCs w:val="32"/>
        </w:rPr>
      </w:pPr>
      <w:r>
        <w:rPr>
          <w:rFonts w:hint="eastAsia" w:ascii="仿宋" w:hAnsi="仿宋" w:eastAsia="仿宋" w:cs="仿宋"/>
          <w:b w:val="0"/>
          <w:bCs/>
          <w:sz w:val="32"/>
          <w:szCs w:val="32"/>
        </w:rPr>
        <w:fldChar w:fldCharType="begin"/>
      </w:r>
      <w:r>
        <w:rPr>
          <w:rFonts w:hint="eastAsia" w:ascii="仿宋" w:hAnsi="仿宋" w:eastAsia="仿宋" w:cs="仿宋"/>
          <w:b w:val="0"/>
          <w:bCs/>
          <w:sz w:val="32"/>
          <w:szCs w:val="32"/>
        </w:rPr>
        <w:instrText xml:space="preserve"> HYPERLINK \l _Toc22672 </w:instrText>
      </w:r>
      <w:r>
        <w:rPr>
          <w:rFonts w:hint="eastAsia" w:ascii="仿宋" w:hAnsi="仿宋" w:eastAsia="仿宋" w:cs="仿宋"/>
          <w:b w:val="0"/>
          <w:bCs/>
          <w:sz w:val="32"/>
          <w:szCs w:val="32"/>
        </w:rPr>
        <w:fldChar w:fldCharType="separate"/>
      </w:r>
      <w:r>
        <w:rPr>
          <w:rFonts w:hint="eastAsia" w:ascii="仿宋" w:hAnsi="仿宋" w:eastAsia="仿宋" w:cs="仿宋"/>
          <w:b w:val="0"/>
          <w:bCs/>
          <w:snapToGrid w:val="0"/>
          <w:sz w:val="32"/>
          <w:szCs w:val="32"/>
          <w:lang w:val="en-US" w:eastAsia="zh-CN"/>
        </w:rPr>
        <w:t>第四部分   合同主要条款</w:t>
      </w:r>
      <w:r>
        <w:rPr>
          <w:rFonts w:hint="eastAsia" w:ascii="Times New Roman" w:hAnsi="Times New Roman" w:eastAsia="仿宋" w:cs="Times New Roman"/>
          <w:b w:val="0"/>
          <w:bCs/>
          <w:sz w:val="32"/>
          <w:szCs w:val="32"/>
        </w:rPr>
        <w:tab/>
      </w:r>
      <w:r>
        <w:rPr>
          <w:rFonts w:hint="eastAsia" w:ascii="Times New Roman" w:hAnsi="Times New Roman" w:eastAsia="仿宋" w:cs="Times New Roman"/>
          <w:b w:val="0"/>
          <w:bCs/>
          <w:sz w:val="32"/>
          <w:szCs w:val="32"/>
        </w:rPr>
        <w:fldChar w:fldCharType="begin"/>
      </w:r>
      <w:r>
        <w:rPr>
          <w:rFonts w:hint="eastAsia" w:ascii="Times New Roman" w:hAnsi="Times New Roman" w:eastAsia="仿宋" w:cs="Times New Roman"/>
          <w:b w:val="0"/>
          <w:bCs/>
          <w:sz w:val="32"/>
          <w:szCs w:val="32"/>
        </w:rPr>
        <w:instrText xml:space="preserve"> PAGEREF _Toc22672 \h </w:instrText>
      </w:r>
      <w:r>
        <w:rPr>
          <w:rFonts w:hint="eastAsia" w:ascii="Times New Roman" w:hAnsi="Times New Roman" w:eastAsia="仿宋" w:cs="Times New Roman"/>
          <w:b w:val="0"/>
          <w:bCs/>
          <w:sz w:val="32"/>
          <w:szCs w:val="32"/>
        </w:rPr>
        <w:fldChar w:fldCharType="separate"/>
      </w:r>
      <w:r>
        <w:rPr>
          <w:rFonts w:hint="eastAsia" w:ascii="Times New Roman" w:hAnsi="Times New Roman" w:eastAsia="仿宋" w:cs="Times New Roman"/>
          <w:b w:val="0"/>
          <w:bCs/>
          <w:sz w:val="32"/>
          <w:szCs w:val="32"/>
        </w:rPr>
        <w:t>15</w:t>
      </w:r>
      <w:r>
        <w:rPr>
          <w:rFonts w:hint="eastAsia" w:ascii="Times New Roman" w:hAnsi="Times New Roman" w:eastAsia="仿宋" w:cs="Times New Roman"/>
          <w:b w:val="0"/>
          <w:bCs/>
          <w:sz w:val="32"/>
          <w:szCs w:val="32"/>
        </w:rPr>
        <w:fldChar w:fldCharType="end"/>
      </w:r>
      <w:r>
        <w:rPr>
          <w:rFonts w:hint="eastAsia" w:ascii="仿宋" w:hAnsi="仿宋" w:eastAsia="仿宋" w:cs="仿宋"/>
          <w:b w:val="0"/>
          <w:bCs/>
          <w:sz w:val="32"/>
          <w:szCs w:val="32"/>
        </w:rPr>
        <w:fldChar w:fldCharType="end"/>
      </w:r>
    </w:p>
    <w:p w14:paraId="3188B0B0">
      <w:pPr>
        <w:pStyle w:val="10"/>
        <w:tabs>
          <w:tab w:val="right" w:leader="dot" w:pos="9070"/>
        </w:tabs>
        <w:rPr>
          <w:rFonts w:hint="eastAsia" w:ascii="仿宋" w:hAnsi="仿宋" w:eastAsia="仿宋" w:cs="仿宋"/>
          <w:b w:val="0"/>
          <w:bCs/>
          <w:sz w:val="32"/>
          <w:szCs w:val="32"/>
        </w:rPr>
      </w:pPr>
      <w:r>
        <w:rPr>
          <w:rFonts w:hint="eastAsia" w:ascii="仿宋" w:hAnsi="仿宋" w:eastAsia="仿宋" w:cs="仿宋"/>
          <w:b w:val="0"/>
          <w:bCs/>
          <w:sz w:val="32"/>
          <w:szCs w:val="32"/>
        </w:rPr>
        <w:fldChar w:fldCharType="begin"/>
      </w:r>
      <w:r>
        <w:rPr>
          <w:rFonts w:hint="eastAsia" w:ascii="仿宋" w:hAnsi="仿宋" w:eastAsia="仿宋" w:cs="仿宋"/>
          <w:b w:val="0"/>
          <w:bCs/>
          <w:sz w:val="32"/>
          <w:szCs w:val="32"/>
        </w:rPr>
        <w:instrText xml:space="preserve"> HYPERLINK \l _Toc16103 </w:instrText>
      </w:r>
      <w:r>
        <w:rPr>
          <w:rFonts w:hint="eastAsia" w:ascii="仿宋" w:hAnsi="仿宋" w:eastAsia="仿宋" w:cs="仿宋"/>
          <w:b w:val="0"/>
          <w:bCs/>
          <w:sz w:val="32"/>
          <w:szCs w:val="32"/>
        </w:rPr>
        <w:fldChar w:fldCharType="separate"/>
      </w:r>
      <w:r>
        <w:rPr>
          <w:rFonts w:hint="eastAsia" w:ascii="仿宋" w:hAnsi="仿宋" w:eastAsia="仿宋" w:cs="仿宋"/>
          <w:b w:val="0"/>
          <w:bCs/>
          <w:sz w:val="32"/>
          <w:szCs w:val="32"/>
          <w:highlight w:val="none"/>
          <w:lang w:val="en-US" w:eastAsia="zh-CN"/>
        </w:rPr>
        <w:t>附件：</w:t>
      </w:r>
      <w:r>
        <w:rPr>
          <w:rFonts w:hint="eastAsia" w:ascii="Times New Roman" w:hAnsi="Times New Roman" w:eastAsia="仿宋" w:cs="Times New Roman"/>
          <w:b w:val="0"/>
          <w:bCs/>
          <w:sz w:val="32"/>
          <w:szCs w:val="32"/>
        </w:rPr>
        <w:tab/>
      </w:r>
      <w:r>
        <w:rPr>
          <w:rFonts w:hint="eastAsia" w:ascii="Times New Roman" w:hAnsi="Times New Roman" w:eastAsia="仿宋" w:cs="Times New Roman"/>
          <w:b w:val="0"/>
          <w:bCs/>
          <w:sz w:val="32"/>
          <w:szCs w:val="32"/>
        </w:rPr>
        <w:fldChar w:fldCharType="begin"/>
      </w:r>
      <w:r>
        <w:rPr>
          <w:rFonts w:hint="eastAsia" w:ascii="Times New Roman" w:hAnsi="Times New Roman" w:eastAsia="仿宋" w:cs="Times New Roman"/>
          <w:b w:val="0"/>
          <w:bCs/>
          <w:sz w:val="32"/>
          <w:szCs w:val="32"/>
        </w:rPr>
        <w:instrText xml:space="preserve"> PAGEREF _Toc16103 \h </w:instrText>
      </w:r>
      <w:r>
        <w:rPr>
          <w:rFonts w:hint="eastAsia" w:ascii="Times New Roman" w:hAnsi="Times New Roman" w:eastAsia="仿宋" w:cs="Times New Roman"/>
          <w:b w:val="0"/>
          <w:bCs/>
          <w:sz w:val="32"/>
          <w:szCs w:val="32"/>
        </w:rPr>
        <w:fldChar w:fldCharType="separate"/>
      </w:r>
      <w:r>
        <w:rPr>
          <w:rFonts w:hint="eastAsia" w:ascii="Times New Roman" w:hAnsi="Times New Roman" w:eastAsia="仿宋" w:cs="Times New Roman"/>
          <w:b w:val="0"/>
          <w:bCs/>
          <w:sz w:val="32"/>
          <w:szCs w:val="32"/>
        </w:rPr>
        <w:t>19</w:t>
      </w:r>
      <w:r>
        <w:rPr>
          <w:rFonts w:hint="eastAsia" w:ascii="Times New Roman" w:hAnsi="Times New Roman" w:eastAsia="仿宋" w:cs="Times New Roman"/>
          <w:b w:val="0"/>
          <w:bCs/>
          <w:sz w:val="32"/>
          <w:szCs w:val="32"/>
        </w:rPr>
        <w:fldChar w:fldCharType="end"/>
      </w:r>
      <w:r>
        <w:rPr>
          <w:rFonts w:hint="eastAsia" w:ascii="仿宋" w:hAnsi="仿宋" w:eastAsia="仿宋" w:cs="仿宋"/>
          <w:b w:val="0"/>
          <w:bCs/>
          <w:sz w:val="32"/>
          <w:szCs w:val="32"/>
        </w:rPr>
        <w:fldChar w:fldCharType="end"/>
      </w:r>
    </w:p>
    <w:p w14:paraId="4E4E1089">
      <w:pPr>
        <w:pStyle w:val="10"/>
        <w:tabs>
          <w:tab w:val="right" w:leader="dot" w:pos="9070"/>
        </w:tabs>
        <w:rPr>
          <w:rFonts w:hint="eastAsia" w:ascii="仿宋" w:hAnsi="仿宋" w:eastAsia="仿宋" w:cs="仿宋"/>
          <w:b w:val="0"/>
          <w:bCs/>
          <w:sz w:val="32"/>
          <w:szCs w:val="32"/>
        </w:rPr>
      </w:pPr>
      <w:r>
        <w:rPr>
          <w:rFonts w:hint="eastAsia" w:ascii="仿宋" w:hAnsi="仿宋" w:eastAsia="仿宋" w:cs="仿宋"/>
          <w:b w:val="0"/>
          <w:bCs/>
          <w:sz w:val="32"/>
          <w:szCs w:val="32"/>
        </w:rPr>
        <w:fldChar w:fldCharType="begin"/>
      </w:r>
      <w:r>
        <w:rPr>
          <w:rFonts w:hint="eastAsia" w:ascii="仿宋" w:hAnsi="仿宋" w:eastAsia="仿宋" w:cs="仿宋"/>
          <w:b w:val="0"/>
          <w:bCs/>
          <w:sz w:val="32"/>
          <w:szCs w:val="32"/>
        </w:rPr>
        <w:instrText xml:space="preserve"> HYPERLINK \l _Toc3271 </w:instrText>
      </w:r>
      <w:r>
        <w:rPr>
          <w:rFonts w:hint="eastAsia" w:ascii="仿宋" w:hAnsi="仿宋" w:eastAsia="仿宋" w:cs="仿宋"/>
          <w:b w:val="0"/>
          <w:bCs/>
          <w:sz w:val="32"/>
          <w:szCs w:val="32"/>
        </w:rPr>
        <w:fldChar w:fldCharType="separate"/>
      </w:r>
      <w:r>
        <w:rPr>
          <w:rFonts w:hint="eastAsia" w:ascii="仿宋" w:hAnsi="仿宋" w:eastAsia="仿宋" w:cs="仿宋"/>
          <w:b w:val="0"/>
          <w:bCs/>
          <w:snapToGrid w:val="0"/>
          <w:sz w:val="32"/>
          <w:szCs w:val="32"/>
        </w:rPr>
        <w:t>第</w:t>
      </w:r>
      <w:r>
        <w:rPr>
          <w:rFonts w:hint="eastAsia" w:ascii="仿宋" w:hAnsi="仿宋" w:eastAsia="仿宋" w:cs="仿宋"/>
          <w:b w:val="0"/>
          <w:bCs/>
          <w:snapToGrid w:val="0"/>
          <w:sz w:val="32"/>
          <w:szCs w:val="32"/>
          <w:lang w:eastAsia="zh-CN"/>
        </w:rPr>
        <w:t>五</w:t>
      </w:r>
      <w:r>
        <w:rPr>
          <w:rFonts w:hint="eastAsia" w:ascii="仿宋" w:hAnsi="仿宋" w:eastAsia="仿宋" w:cs="仿宋"/>
          <w:b w:val="0"/>
          <w:bCs/>
          <w:snapToGrid w:val="0"/>
          <w:sz w:val="32"/>
          <w:szCs w:val="32"/>
        </w:rPr>
        <w:t>部分   报价文件格式</w:t>
      </w:r>
      <w:r>
        <w:rPr>
          <w:rFonts w:hint="eastAsia" w:ascii="Times New Roman" w:hAnsi="Times New Roman" w:eastAsia="仿宋" w:cs="Times New Roman"/>
          <w:b w:val="0"/>
          <w:bCs/>
          <w:sz w:val="32"/>
          <w:szCs w:val="32"/>
        </w:rPr>
        <w:tab/>
      </w:r>
      <w:r>
        <w:rPr>
          <w:rFonts w:hint="eastAsia" w:ascii="Times New Roman" w:hAnsi="Times New Roman" w:eastAsia="仿宋" w:cs="Times New Roman"/>
          <w:b w:val="0"/>
          <w:bCs/>
          <w:sz w:val="32"/>
          <w:szCs w:val="32"/>
        </w:rPr>
        <w:fldChar w:fldCharType="begin"/>
      </w:r>
      <w:r>
        <w:rPr>
          <w:rFonts w:hint="eastAsia" w:ascii="Times New Roman" w:hAnsi="Times New Roman" w:eastAsia="仿宋" w:cs="Times New Roman"/>
          <w:b w:val="0"/>
          <w:bCs/>
          <w:sz w:val="32"/>
          <w:szCs w:val="32"/>
        </w:rPr>
        <w:instrText xml:space="preserve"> PAGEREF _Toc3271 \h </w:instrText>
      </w:r>
      <w:r>
        <w:rPr>
          <w:rFonts w:hint="eastAsia" w:ascii="Times New Roman" w:hAnsi="Times New Roman" w:eastAsia="仿宋" w:cs="Times New Roman"/>
          <w:b w:val="0"/>
          <w:bCs/>
          <w:sz w:val="32"/>
          <w:szCs w:val="32"/>
        </w:rPr>
        <w:fldChar w:fldCharType="separate"/>
      </w:r>
      <w:r>
        <w:rPr>
          <w:rFonts w:hint="eastAsia" w:ascii="Times New Roman" w:hAnsi="Times New Roman" w:eastAsia="仿宋" w:cs="Times New Roman"/>
          <w:b w:val="0"/>
          <w:bCs/>
          <w:sz w:val="32"/>
          <w:szCs w:val="32"/>
        </w:rPr>
        <w:t>22</w:t>
      </w:r>
      <w:r>
        <w:rPr>
          <w:rFonts w:hint="eastAsia" w:ascii="Times New Roman" w:hAnsi="Times New Roman" w:eastAsia="仿宋" w:cs="Times New Roman"/>
          <w:b w:val="0"/>
          <w:bCs/>
          <w:sz w:val="32"/>
          <w:szCs w:val="32"/>
        </w:rPr>
        <w:fldChar w:fldCharType="end"/>
      </w:r>
      <w:r>
        <w:rPr>
          <w:rFonts w:hint="eastAsia" w:ascii="仿宋" w:hAnsi="仿宋" w:eastAsia="仿宋" w:cs="仿宋"/>
          <w:b w:val="0"/>
          <w:bCs/>
          <w:sz w:val="32"/>
          <w:szCs w:val="32"/>
        </w:rPr>
        <w:fldChar w:fldCharType="end"/>
      </w:r>
    </w:p>
    <w:p w14:paraId="67917294">
      <w:pPr>
        <w:pStyle w:val="10"/>
        <w:tabs>
          <w:tab w:val="right" w:leader="dot" w:pos="9070"/>
        </w:tabs>
        <w:rPr>
          <w:rFonts w:hint="eastAsia" w:ascii="仿宋" w:hAnsi="仿宋" w:eastAsia="仿宋" w:cs="仿宋"/>
          <w:b w:val="0"/>
          <w:bCs/>
          <w:sz w:val="32"/>
          <w:szCs w:val="32"/>
        </w:rPr>
      </w:pPr>
      <w:r>
        <w:rPr>
          <w:rFonts w:hint="eastAsia" w:ascii="仿宋" w:hAnsi="仿宋" w:eastAsia="仿宋" w:cs="仿宋"/>
          <w:b w:val="0"/>
          <w:bCs/>
          <w:sz w:val="32"/>
          <w:szCs w:val="32"/>
        </w:rPr>
        <w:fldChar w:fldCharType="begin"/>
      </w:r>
      <w:r>
        <w:rPr>
          <w:rFonts w:hint="eastAsia" w:ascii="仿宋" w:hAnsi="仿宋" w:eastAsia="仿宋" w:cs="仿宋"/>
          <w:b w:val="0"/>
          <w:bCs/>
          <w:sz w:val="32"/>
          <w:szCs w:val="32"/>
        </w:rPr>
        <w:instrText xml:space="preserve"> HYPERLINK \l _Toc31146 </w:instrText>
      </w:r>
      <w:r>
        <w:rPr>
          <w:rFonts w:hint="eastAsia" w:ascii="仿宋" w:hAnsi="仿宋" w:eastAsia="仿宋" w:cs="仿宋"/>
          <w:b w:val="0"/>
          <w:bCs/>
          <w:sz w:val="32"/>
          <w:szCs w:val="32"/>
        </w:rPr>
        <w:fldChar w:fldCharType="separate"/>
      </w:r>
      <w:r>
        <w:rPr>
          <w:rFonts w:hint="eastAsia" w:ascii="仿宋" w:hAnsi="仿宋" w:eastAsia="仿宋" w:cs="仿宋"/>
          <w:b w:val="0"/>
          <w:bCs/>
          <w:sz w:val="32"/>
          <w:szCs w:val="32"/>
        </w:rPr>
        <w:t>附件一：</w:t>
      </w:r>
      <w:r>
        <w:rPr>
          <w:rFonts w:hint="eastAsia" w:ascii="Times New Roman" w:hAnsi="Times New Roman" w:eastAsia="仿宋" w:cs="Times New Roman"/>
          <w:b w:val="0"/>
          <w:bCs/>
          <w:sz w:val="32"/>
          <w:szCs w:val="32"/>
        </w:rPr>
        <w:tab/>
      </w:r>
      <w:r>
        <w:rPr>
          <w:rFonts w:hint="eastAsia" w:ascii="Times New Roman" w:hAnsi="Times New Roman" w:eastAsia="仿宋" w:cs="Times New Roman"/>
          <w:b w:val="0"/>
          <w:bCs/>
          <w:sz w:val="32"/>
          <w:szCs w:val="32"/>
        </w:rPr>
        <w:fldChar w:fldCharType="begin"/>
      </w:r>
      <w:r>
        <w:rPr>
          <w:rFonts w:hint="eastAsia" w:ascii="Times New Roman" w:hAnsi="Times New Roman" w:eastAsia="仿宋" w:cs="Times New Roman"/>
          <w:b w:val="0"/>
          <w:bCs/>
          <w:sz w:val="32"/>
          <w:szCs w:val="32"/>
        </w:rPr>
        <w:instrText xml:space="preserve"> PAGEREF _Toc31146 \h </w:instrText>
      </w:r>
      <w:r>
        <w:rPr>
          <w:rFonts w:hint="eastAsia" w:ascii="Times New Roman" w:hAnsi="Times New Roman" w:eastAsia="仿宋" w:cs="Times New Roman"/>
          <w:b w:val="0"/>
          <w:bCs/>
          <w:sz w:val="32"/>
          <w:szCs w:val="32"/>
        </w:rPr>
        <w:fldChar w:fldCharType="separate"/>
      </w:r>
      <w:r>
        <w:rPr>
          <w:rFonts w:hint="eastAsia" w:ascii="Times New Roman" w:hAnsi="Times New Roman" w:eastAsia="仿宋" w:cs="Times New Roman"/>
          <w:b w:val="0"/>
          <w:bCs/>
          <w:sz w:val="32"/>
          <w:szCs w:val="32"/>
        </w:rPr>
        <w:t>23</w:t>
      </w:r>
      <w:r>
        <w:rPr>
          <w:rFonts w:hint="eastAsia" w:ascii="Times New Roman" w:hAnsi="Times New Roman" w:eastAsia="仿宋" w:cs="Times New Roman"/>
          <w:b w:val="0"/>
          <w:bCs/>
          <w:sz w:val="32"/>
          <w:szCs w:val="32"/>
        </w:rPr>
        <w:fldChar w:fldCharType="end"/>
      </w:r>
      <w:r>
        <w:rPr>
          <w:rFonts w:hint="eastAsia" w:ascii="仿宋" w:hAnsi="仿宋" w:eastAsia="仿宋" w:cs="仿宋"/>
          <w:b w:val="0"/>
          <w:bCs/>
          <w:sz w:val="32"/>
          <w:szCs w:val="32"/>
        </w:rPr>
        <w:fldChar w:fldCharType="end"/>
      </w:r>
    </w:p>
    <w:p w14:paraId="3ED1B219">
      <w:pPr>
        <w:pStyle w:val="10"/>
        <w:tabs>
          <w:tab w:val="right" w:leader="dot" w:pos="9070"/>
        </w:tabs>
        <w:rPr>
          <w:rFonts w:hint="eastAsia" w:ascii="仿宋" w:hAnsi="仿宋" w:eastAsia="仿宋" w:cs="仿宋"/>
          <w:b w:val="0"/>
          <w:bCs/>
          <w:sz w:val="32"/>
          <w:szCs w:val="32"/>
        </w:rPr>
      </w:pPr>
      <w:r>
        <w:rPr>
          <w:rFonts w:hint="eastAsia" w:ascii="仿宋" w:hAnsi="仿宋" w:eastAsia="仿宋" w:cs="仿宋"/>
          <w:b w:val="0"/>
          <w:bCs/>
          <w:sz w:val="32"/>
          <w:szCs w:val="32"/>
        </w:rPr>
        <w:fldChar w:fldCharType="begin"/>
      </w:r>
      <w:r>
        <w:rPr>
          <w:rFonts w:hint="eastAsia" w:ascii="仿宋" w:hAnsi="仿宋" w:eastAsia="仿宋" w:cs="仿宋"/>
          <w:b w:val="0"/>
          <w:bCs/>
          <w:sz w:val="32"/>
          <w:szCs w:val="32"/>
        </w:rPr>
        <w:instrText xml:space="preserve"> HYPERLINK \l _Toc25577 </w:instrText>
      </w:r>
      <w:r>
        <w:rPr>
          <w:rFonts w:hint="eastAsia" w:ascii="仿宋" w:hAnsi="仿宋" w:eastAsia="仿宋" w:cs="仿宋"/>
          <w:b w:val="0"/>
          <w:bCs/>
          <w:sz w:val="32"/>
          <w:szCs w:val="32"/>
        </w:rPr>
        <w:fldChar w:fldCharType="separate"/>
      </w:r>
      <w:r>
        <w:rPr>
          <w:rFonts w:hint="eastAsia" w:ascii="仿宋" w:hAnsi="仿宋" w:eastAsia="仿宋" w:cs="仿宋"/>
          <w:b w:val="0"/>
          <w:bCs/>
          <w:sz w:val="32"/>
          <w:szCs w:val="32"/>
        </w:rPr>
        <w:t>附件</w:t>
      </w:r>
      <w:r>
        <w:rPr>
          <w:rFonts w:hint="eastAsia" w:ascii="仿宋" w:hAnsi="仿宋" w:eastAsia="仿宋" w:cs="仿宋"/>
          <w:b w:val="0"/>
          <w:bCs/>
          <w:sz w:val="32"/>
          <w:szCs w:val="32"/>
          <w:lang w:val="en-US"/>
        </w:rPr>
        <w:t>二：</w:t>
      </w:r>
      <w:r>
        <w:rPr>
          <w:rFonts w:hint="eastAsia" w:ascii="Times New Roman" w:hAnsi="Times New Roman" w:eastAsia="仿宋" w:cs="Times New Roman"/>
          <w:b w:val="0"/>
          <w:bCs/>
          <w:sz w:val="32"/>
          <w:szCs w:val="32"/>
        </w:rPr>
        <w:tab/>
      </w:r>
      <w:r>
        <w:rPr>
          <w:rFonts w:hint="eastAsia" w:ascii="Times New Roman" w:hAnsi="Times New Roman" w:eastAsia="仿宋" w:cs="Times New Roman"/>
          <w:b w:val="0"/>
          <w:bCs/>
          <w:sz w:val="32"/>
          <w:szCs w:val="32"/>
        </w:rPr>
        <w:fldChar w:fldCharType="begin"/>
      </w:r>
      <w:r>
        <w:rPr>
          <w:rFonts w:hint="eastAsia" w:ascii="Times New Roman" w:hAnsi="Times New Roman" w:eastAsia="仿宋" w:cs="Times New Roman"/>
          <w:b w:val="0"/>
          <w:bCs/>
          <w:sz w:val="32"/>
          <w:szCs w:val="32"/>
        </w:rPr>
        <w:instrText xml:space="preserve"> PAGEREF _Toc25577 \h </w:instrText>
      </w:r>
      <w:r>
        <w:rPr>
          <w:rFonts w:hint="eastAsia" w:ascii="Times New Roman" w:hAnsi="Times New Roman" w:eastAsia="仿宋" w:cs="Times New Roman"/>
          <w:b w:val="0"/>
          <w:bCs/>
          <w:sz w:val="32"/>
          <w:szCs w:val="32"/>
        </w:rPr>
        <w:fldChar w:fldCharType="separate"/>
      </w:r>
      <w:r>
        <w:rPr>
          <w:rFonts w:hint="eastAsia" w:ascii="Times New Roman" w:hAnsi="Times New Roman" w:eastAsia="仿宋" w:cs="Times New Roman"/>
          <w:b w:val="0"/>
          <w:bCs/>
          <w:sz w:val="32"/>
          <w:szCs w:val="32"/>
        </w:rPr>
        <w:t>26</w:t>
      </w:r>
      <w:r>
        <w:rPr>
          <w:rFonts w:hint="eastAsia" w:ascii="Times New Roman" w:hAnsi="Times New Roman" w:eastAsia="仿宋" w:cs="Times New Roman"/>
          <w:b w:val="0"/>
          <w:bCs/>
          <w:sz w:val="32"/>
          <w:szCs w:val="32"/>
        </w:rPr>
        <w:fldChar w:fldCharType="end"/>
      </w:r>
      <w:r>
        <w:rPr>
          <w:rFonts w:hint="eastAsia" w:ascii="仿宋" w:hAnsi="仿宋" w:eastAsia="仿宋" w:cs="仿宋"/>
          <w:b w:val="0"/>
          <w:bCs/>
          <w:sz w:val="32"/>
          <w:szCs w:val="32"/>
        </w:rPr>
        <w:fldChar w:fldCharType="end"/>
      </w:r>
    </w:p>
    <w:p w14:paraId="22E07E3E">
      <w:pPr>
        <w:pStyle w:val="10"/>
        <w:tabs>
          <w:tab w:val="right" w:leader="dot" w:pos="9070"/>
        </w:tabs>
        <w:rPr>
          <w:rFonts w:hint="eastAsia" w:ascii="仿宋" w:hAnsi="仿宋" w:eastAsia="仿宋" w:cs="仿宋"/>
          <w:b w:val="0"/>
          <w:bCs/>
          <w:sz w:val="32"/>
          <w:szCs w:val="32"/>
        </w:rPr>
      </w:pPr>
      <w:r>
        <w:rPr>
          <w:rFonts w:hint="eastAsia" w:ascii="仿宋" w:hAnsi="仿宋" w:eastAsia="仿宋" w:cs="仿宋"/>
          <w:b w:val="0"/>
          <w:bCs/>
          <w:sz w:val="32"/>
          <w:szCs w:val="32"/>
        </w:rPr>
        <w:fldChar w:fldCharType="begin"/>
      </w:r>
      <w:r>
        <w:rPr>
          <w:rFonts w:hint="eastAsia" w:ascii="仿宋" w:hAnsi="仿宋" w:eastAsia="仿宋" w:cs="仿宋"/>
          <w:b w:val="0"/>
          <w:bCs/>
          <w:sz w:val="32"/>
          <w:szCs w:val="32"/>
        </w:rPr>
        <w:instrText xml:space="preserve"> HYPERLINK \l _Toc13602 </w:instrText>
      </w:r>
      <w:r>
        <w:rPr>
          <w:rFonts w:hint="eastAsia" w:ascii="仿宋" w:hAnsi="仿宋" w:eastAsia="仿宋" w:cs="仿宋"/>
          <w:b w:val="0"/>
          <w:bCs/>
          <w:sz w:val="32"/>
          <w:szCs w:val="32"/>
        </w:rPr>
        <w:fldChar w:fldCharType="separate"/>
      </w:r>
      <w:r>
        <w:rPr>
          <w:rFonts w:hint="eastAsia" w:ascii="仿宋" w:hAnsi="仿宋" w:eastAsia="仿宋" w:cs="仿宋"/>
          <w:b w:val="0"/>
          <w:bCs/>
          <w:sz w:val="32"/>
          <w:szCs w:val="32"/>
        </w:rPr>
        <w:t>附件三：</w:t>
      </w:r>
      <w:r>
        <w:rPr>
          <w:rFonts w:hint="eastAsia" w:ascii="Times New Roman" w:hAnsi="Times New Roman" w:eastAsia="仿宋" w:cs="Times New Roman"/>
          <w:b w:val="0"/>
          <w:bCs/>
          <w:sz w:val="32"/>
          <w:szCs w:val="32"/>
        </w:rPr>
        <w:tab/>
      </w:r>
      <w:r>
        <w:rPr>
          <w:rFonts w:hint="eastAsia" w:ascii="Times New Roman" w:hAnsi="Times New Roman" w:eastAsia="仿宋" w:cs="Times New Roman"/>
          <w:b w:val="0"/>
          <w:bCs/>
          <w:sz w:val="32"/>
          <w:szCs w:val="32"/>
        </w:rPr>
        <w:fldChar w:fldCharType="begin"/>
      </w:r>
      <w:r>
        <w:rPr>
          <w:rFonts w:hint="eastAsia" w:ascii="Times New Roman" w:hAnsi="Times New Roman" w:eastAsia="仿宋" w:cs="Times New Roman"/>
          <w:b w:val="0"/>
          <w:bCs/>
          <w:sz w:val="32"/>
          <w:szCs w:val="32"/>
        </w:rPr>
        <w:instrText xml:space="preserve"> PAGEREF _Toc13602 \h </w:instrText>
      </w:r>
      <w:r>
        <w:rPr>
          <w:rFonts w:hint="eastAsia" w:ascii="Times New Roman" w:hAnsi="Times New Roman" w:eastAsia="仿宋" w:cs="Times New Roman"/>
          <w:b w:val="0"/>
          <w:bCs/>
          <w:sz w:val="32"/>
          <w:szCs w:val="32"/>
        </w:rPr>
        <w:fldChar w:fldCharType="separate"/>
      </w:r>
      <w:r>
        <w:rPr>
          <w:rFonts w:hint="eastAsia" w:ascii="Times New Roman" w:hAnsi="Times New Roman" w:eastAsia="仿宋" w:cs="Times New Roman"/>
          <w:b w:val="0"/>
          <w:bCs/>
          <w:sz w:val="32"/>
          <w:szCs w:val="32"/>
        </w:rPr>
        <w:t>30</w:t>
      </w:r>
      <w:r>
        <w:rPr>
          <w:rFonts w:hint="eastAsia" w:ascii="Times New Roman" w:hAnsi="Times New Roman" w:eastAsia="仿宋" w:cs="Times New Roman"/>
          <w:b w:val="0"/>
          <w:bCs/>
          <w:sz w:val="32"/>
          <w:szCs w:val="32"/>
        </w:rPr>
        <w:fldChar w:fldCharType="end"/>
      </w:r>
      <w:r>
        <w:rPr>
          <w:rFonts w:hint="eastAsia" w:ascii="仿宋" w:hAnsi="仿宋" w:eastAsia="仿宋" w:cs="仿宋"/>
          <w:b w:val="0"/>
          <w:bCs/>
          <w:sz w:val="32"/>
          <w:szCs w:val="32"/>
        </w:rPr>
        <w:fldChar w:fldCharType="end"/>
      </w:r>
    </w:p>
    <w:p w14:paraId="28DB4B24">
      <w:pPr>
        <w:pStyle w:val="10"/>
        <w:tabs>
          <w:tab w:val="right" w:leader="dot" w:pos="9070"/>
        </w:tabs>
      </w:pPr>
      <w:r>
        <w:rPr>
          <w:rFonts w:hint="eastAsia" w:ascii="仿宋" w:hAnsi="仿宋" w:eastAsia="仿宋" w:cs="仿宋"/>
          <w:b w:val="0"/>
          <w:bCs/>
          <w:sz w:val="32"/>
          <w:szCs w:val="32"/>
        </w:rPr>
        <w:fldChar w:fldCharType="begin"/>
      </w:r>
      <w:r>
        <w:rPr>
          <w:rFonts w:hint="eastAsia" w:ascii="仿宋" w:hAnsi="仿宋" w:eastAsia="仿宋" w:cs="仿宋"/>
          <w:b w:val="0"/>
          <w:bCs/>
          <w:sz w:val="32"/>
          <w:szCs w:val="32"/>
        </w:rPr>
        <w:instrText xml:space="preserve"> HYPERLINK \l _Toc27015 </w:instrText>
      </w:r>
      <w:r>
        <w:rPr>
          <w:rFonts w:hint="eastAsia" w:ascii="仿宋" w:hAnsi="仿宋" w:eastAsia="仿宋" w:cs="仿宋"/>
          <w:b w:val="0"/>
          <w:bCs/>
          <w:sz w:val="32"/>
          <w:szCs w:val="32"/>
        </w:rPr>
        <w:fldChar w:fldCharType="separate"/>
      </w:r>
      <w:r>
        <w:rPr>
          <w:rFonts w:hint="eastAsia" w:ascii="仿宋" w:hAnsi="仿宋" w:eastAsia="仿宋" w:cs="仿宋"/>
          <w:b w:val="0"/>
          <w:bCs/>
          <w:sz w:val="32"/>
          <w:szCs w:val="32"/>
        </w:rPr>
        <w:t>附件</w:t>
      </w:r>
      <w:r>
        <w:rPr>
          <w:rFonts w:hint="eastAsia" w:ascii="仿宋" w:hAnsi="仿宋" w:eastAsia="仿宋" w:cs="仿宋"/>
          <w:b w:val="0"/>
          <w:bCs/>
          <w:sz w:val="32"/>
          <w:szCs w:val="32"/>
          <w:lang w:val="en-US"/>
        </w:rPr>
        <w:t>四：</w:t>
      </w:r>
      <w:r>
        <w:rPr>
          <w:rFonts w:hint="eastAsia" w:ascii="Times New Roman" w:hAnsi="Times New Roman" w:eastAsia="仿宋" w:cs="Times New Roman"/>
          <w:b w:val="0"/>
          <w:bCs/>
          <w:sz w:val="32"/>
          <w:szCs w:val="32"/>
        </w:rPr>
        <w:tab/>
      </w:r>
      <w:r>
        <w:rPr>
          <w:rFonts w:hint="eastAsia" w:ascii="Times New Roman" w:hAnsi="Times New Roman" w:eastAsia="仿宋" w:cs="Times New Roman"/>
          <w:b w:val="0"/>
          <w:bCs/>
          <w:sz w:val="32"/>
          <w:szCs w:val="32"/>
        </w:rPr>
        <w:fldChar w:fldCharType="begin"/>
      </w:r>
      <w:r>
        <w:rPr>
          <w:rFonts w:hint="eastAsia" w:ascii="Times New Roman" w:hAnsi="Times New Roman" w:eastAsia="仿宋" w:cs="Times New Roman"/>
          <w:b w:val="0"/>
          <w:bCs/>
          <w:sz w:val="32"/>
          <w:szCs w:val="32"/>
        </w:rPr>
        <w:instrText xml:space="preserve"> PAGEREF _Toc27015 \h </w:instrText>
      </w:r>
      <w:r>
        <w:rPr>
          <w:rFonts w:hint="eastAsia" w:ascii="Times New Roman" w:hAnsi="Times New Roman" w:eastAsia="仿宋" w:cs="Times New Roman"/>
          <w:b w:val="0"/>
          <w:bCs/>
          <w:sz w:val="32"/>
          <w:szCs w:val="32"/>
        </w:rPr>
        <w:fldChar w:fldCharType="separate"/>
      </w:r>
      <w:r>
        <w:rPr>
          <w:rFonts w:hint="eastAsia" w:ascii="Times New Roman" w:hAnsi="Times New Roman" w:eastAsia="仿宋" w:cs="Times New Roman"/>
          <w:b w:val="0"/>
          <w:bCs/>
          <w:sz w:val="32"/>
          <w:szCs w:val="32"/>
        </w:rPr>
        <w:t>32</w:t>
      </w:r>
      <w:r>
        <w:rPr>
          <w:rFonts w:hint="eastAsia" w:ascii="Times New Roman" w:hAnsi="Times New Roman" w:eastAsia="仿宋" w:cs="Times New Roman"/>
          <w:b w:val="0"/>
          <w:bCs/>
          <w:sz w:val="32"/>
          <w:szCs w:val="32"/>
        </w:rPr>
        <w:fldChar w:fldCharType="end"/>
      </w:r>
      <w:r>
        <w:rPr>
          <w:rFonts w:hint="eastAsia" w:ascii="仿宋" w:hAnsi="仿宋" w:eastAsia="仿宋" w:cs="仿宋"/>
          <w:b w:val="0"/>
          <w:bCs/>
          <w:sz w:val="32"/>
          <w:szCs w:val="32"/>
        </w:rPr>
        <w:fldChar w:fldCharType="end"/>
      </w:r>
    </w:p>
    <w:p w14:paraId="2CB08D88">
      <w:pPr>
        <w:rPr>
          <w:rFonts w:hint="eastAsia" w:ascii="仿宋" w:hAnsi="仿宋" w:eastAsia="仿宋" w:cs="仿宋"/>
          <w:sz w:val="56"/>
          <w:szCs w:val="32"/>
        </w:rPr>
      </w:pPr>
      <w:r>
        <w:rPr>
          <w:rFonts w:hint="eastAsia" w:ascii="仿宋" w:hAnsi="仿宋" w:eastAsia="仿宋" w:cs="仿宋"/>
          <w:bCs/>
          <w:szCs w:val="28"/>
        </w:rPr>
        <w:fldChar w:fldCharType="end"/>
      </w:r>
    </w:p>
    <w:p w14:paraId="7D54F6DE">
      <w:pPr>
        <w:rPr>
          <w:rFonts w:hint="eastAsia" w:ascii="仿宋" w:hAnsi="仿宋" w:eastAsia="仿宋" w:cs="仿宋"/>
          <w:sz w:val="36"/>
        </w:rPr>
      </w:pPr>
    </w:p>
    <w:p w14:paraId="624240EE">
      <w:pPr>
        <w:snapToGrid w:val="0"/>
        <w:jc w:val="center"/>
        <w:outlineLvl w:val="0"/>
        <w:rPr>
          <w:rFonts w:hint="eastAsia" w:ascii="仿宋" w:hAnsi="仿宋" w:eastAsia="仿宋" w:cs="仿宋"/>
          <w:snapToGrid w:val="0"/>
          <w:sz w:val="30"/>
          <w:szCs w:val="30"/>
        </w:rPr>
      </w:pPr>
      <w:r>
        <w:rPr>
          <w:rFonts w:hint="eastAsia" w:ascii="仿宋" w:hAnsi="仿宋" w:eastAsia="仿宋" w:cs="仿宋"/>
          <w:sz w:val="32"/>
          <w:szCs w:val="32"/>
        </w:rPr>
        <w:br w:type="page"/>
      </w:r>
      <w:bookmarkStart w:id="4" w:name="_Toc530583921"/>
      <w:bookmarkStart w:id="5" w:name="_Toc29110"/>
      <w:bookmarkStart w:id="6" w:name="_Toc530583878"/>
      <w:r>
        <w:rPr>
          <w:rFonts w:hint="eastAsia" w:ascii="仿宋" w:hAnsi="仿宋" w:eastAsia="仿宋" w:cs="仿宋"/>
          <w:b/>
          <w:snapToGrid w:val="0"/>
          <w:color w:val="000000"/>
          <w:kern w:val="44"/>
          <w:sz w:val="44"/>
          <w:szCs w:val="44"/>
          <w:lang w:val="en-US" w:eastAsia="zh-CN" w:bidi="ar-SA"/>
        </w:rPr>
        <w:t>第一部分   询价公告</w:t>
      </w:r>
      <w:bookmarkEnd w:id="4"/>
      <w:bookmarkEnd w:id="5"/>
      <w:bookmarkEnd w:id="6"/>
    </w:p>
    <w:p w14:paraId="42A9A8C9">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lang w:eastAsia="zh-CN"/>
        </w:rPr>
        <w:t>绍兴市再生能源发展有限公司</w:t>
      </w:r>
      <w:r>
        <w:rPr>
          <w:rFonts w:hint="eastAsia" w:ascii="仿宋" w:hAnsi="仿宋" w:eastAsia="仿宋" w:cs="仿宋"/>
          <w:sz w:val="30"/>
          <w:szCs w:val="30"/>
        </w:rPr>
        <w:t>因日常生产需要，需</w:t>
      </w:r>
      <w:r>
        <w:rPr>
          <w:rFonts w:hint="eastAsia" w:ascii="仿宋" w:hAnsi="仿宋" w:eastAsia="仿宋" w:cs="仿宋"/>
          <w:sz w:val="30"/>
          <w:szCs w:val="30"/>
          <w:lang w:eastAsia="zh-CN"/>
        </w:rPr>
        <w:t>对</w:t>
      </w:r>
      <w:r>
        <w:rPr>
          <w:rFonts w:hint="eastAsia" w:ascii="仿宋" w:hAnsi="仿宋" w:eastAsia="仿宋" w:cs="仿宋"/>
          <w:sz w:val="30"/>
          <w:szCs w:val="30"/>
          <w:lang w:val="en-US" w:eastAsia="zh-CN"/>
        </w:rPr>
        <w:t>4月份五金配件采购项目进行招标</w:t>
      </w:r>
      <w:r>
        <w:rPr>
          <w:rFonts w:hint="eastAsia" w:ascii="仿宋" w:hAnsi="仿宋" w:eastAsia="仿宋" w:cs="仿宋"/>
          <w:sz w:val="30"/>
          <w:szCs w:val="30"/>
        </w:rPr>
        <w:t>，欢迎符合要求的供应商积极参与。</w:t>
      </w:r>
    </w:p>
    <w:p w14:paraId="429406BA">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outlineLvl w:val="1"/>
        <w:rPr>
          <w:rFonts w:hint="eastAsia" w:ascii="仿宋_GB2312" w:eastAsia="仿宋_GB2312"/>
          <w:b/>
          <w:bCs/>
          <w:sz w:val="30"/>
          <w:szCs w:val="30"/>
          <w:lang w:eastAsia="zh-CN"/>
        </w:rPr>
      </w:pPr>
      <w:r>
        <w:rPr>
          <w:rFonts w:hint="eastAsia" w:ascii="仿宋_GB2312" w:eastAsia="仿宋_GB2312"/>
          <w:b/>
          <w:bCs/>
          <w:sz w:val="30"/>
          <w:szCs w:val="30"/>
          <w:lang w:eastAsia="zh-CN"/>
        </w:rPr>
        <w:t>一、采购内容及相关说明。</w:t>
      </w:r>
    </w:p>
    <w:p w14:paraId="3B611723">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lang w:val="en-US" w:eastAsia="zh-CN"/>
        </w:rPr>
      </w:pPr>
      <w:r>
        <w:rPr>
          <w:rFonts w:hint="eastAsia" w:ascii="仿宋" w:hAnsi="仿宋" w:eastAsia="仿宋" w:cs="仿宋"/>
          <w:sz w:val="30"/>
          <w:szCs w:val="30"/>
        </w:rPr>
        <w:t>1.项目编号：</w:t>
      </w:r>
      <w:r>
        <w:rPr>
          <w:rFonts w:hint="eastAsia" w:ascii="仿宋" w:hAnsi="仿宋" w:eastAsia="仿宋" w:cs="仿宋"/>
          <w:sz w:val="30"/>
          <w:szCs w:val="30"/>
          <w:lang w:val="en-US" w:eastAsia="zh-CN"/>
        </w:rPr>
        <w:t xml:space="preserve">SX-CG-WJ-2603015  </w:t>
      </w:r>
    </w:p>
    <w:p w14:paraId="4EB00A93">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rPr>
        <w:t>2.采购内容：</w:t>
      </w:r>
    </w:p>
    <w:tbl>
      <w:tblPr>
        <w:tblStyle w:val="13"/>
        <w:tblW w:w="5416" w:type="pct"/>
        <w:jc w:val="center"/>
        <w:tblLayout w:type="fixed"/>
        <w:tblCellMar>
          <w:top w:w="0" w:type="dxa"/>
          <w:left w:w="108" w:type="dxa"/>
          <w:bottom w:w="0" w:type="dxa"/>
          <w:right w:w="108" w:type="dxa"/>
        </w:tblCellMar>
      </w:tblPr>
      <w:tblGrid>
        <w:gridCol w:w="561"/>
        <w:gridCol w:w="1683"/>
        <w:gridCol w:w="1912"/>
        <w:gridCol w:w="817"/>
        <w:gridCol w:w="866"/>
        <w:gridCol w:w="1013"/>
        <w:gridCol w:w="1472"/>
        <w:gridCol w:w="1736"/>
      </w:tblGrid>
      <w:tr w14:paraId="38B4F58A">
        <w:tblPrEx>
          <w:tblCellMar>
            <w:top w:w="0" w:type="dxa"/>
            <w:left w:w="108" w:type="dxa"/>
            <w:bottom w:w="0" w:type="dxa"/>
            <w:right w:w="108" w:type="dxa"/>
          </w:tblCellMar>
        </w:tblPrEx>
        <w:trPr>
          <w:trHeight w:val="467" w:hRule="atLeast"/>
          <w:jc w:val="center"/>
        </w:trPr>
        <w:tc>
          <w:tcPr>
            <w:tcW w:w="561" w:type="dxa"/>
            <w:tcBorders>
              <w:top w:val="single" w:color="000000" w:sz="4" w:space="0"/>
              <w:left w:val="single" w:color="000000" w:sz="4" w:space="0"/>
              <w:bottom w:val="single" w:color="000000" w:sz="4" w:space="0"/>
              <w:right w:val="single" w:color="000000" w:sz="4" w:space="0"/>
            </w:tcBorders>
            <w:noWrap/>
            <w:vAlign w:val="center"/>
          </w:tcPr>
          <w:p w14:paraId="70C9636D">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sz w:val="24"/>
                <w:szCs w:val="24"/>
                <w:highlight w:val="none"/>
                <w:u w:val="none"/>
              </w:rPr>
            </w:pPr>
            <w:r>
              <w:rPr>
                <w:rFonts w:hint="eastAsia" w:ascii="仿宋" w:hAnsi="仿宋" w:eastAsia="仿宋" w:cs="仿宋"/>
                <w:i w:val="0"/>
                <w:iCs w:val="0"/>
                <w:strike w:val="0"/>
                <w:dstrike w:val="0"/>
                <w:color w:val="000000"/>
                <w:kern w:val="0"/>
                <w:sz w:val="24"/>
                <w:szCs w:val="24"/>
                <w:highlight w:val="none"/>
                <w:u w:val="none"/>
                <w:lang w:val="en-US" w:eastAsia="zh-CN" w:bidi="ar"/>
              </w:rPr>
              <w:t>序号</w:t>
            </w:r>
          </w:p>
        </w:tc>
        <w:tc>
          <w:tcPr>
            <w:tcW w:w="1683" w:type="dxa"/>
            <w:tcBorders>
              <w:top w:val="single" w:color="000000" w:sz="4" w:space="0"/>
              <w:left w:val="single" w:color="000000" w:sz="4" w:space="0"/>
              <w:bottom w:val="single" w:color="000000" w:sz="4" w:space="0"/>
              <w:right w:val="single" w:color="000000" w:sz="4" w:space="0"/>
            </w:tcBorders>
            <w:noWrap/>
            <w:vAlign w:val="center"/>
          </w:tcPr>
          <w:p w14:paraId="0EF3D211">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sz w:val="24"/>
                <w:szCs w:val="24"/>
                <w:highlight w:val="none"/>
                <w:u w:val="none"/>
                <w:lang w:val="en-US"/>
              </w:rPr>
            </w:pPr>
            <w:r>
              <w:rPr>
                <w:rFonts w:hint="eastAsia" w:ascii="仿宋" w:hAnsi="仿宋" w:eastAsia="仿宋" w:cs="仿宋"/>
                <w:i w:val="0"/>
                <w:iCs w:val="0"/>
                <w:strike w:val="0"/>
                <w:dstrike w:val="0"/>
                <w:color w:val="000000"/>
                <w:kern w:val="0"/>
                <w:sz w:val="24"/>
                <w:szCs w:val="24"/>
                <w:highlight w:val="none"/>
                <w:u w:val="none"/>
                <w:lang w:val="en-US" w:eastAsia="zh-CN" w:bidi="ar"/>
              </w:rPr>
              <w:t>产品名称</w:t>
            </w:r>
          </w:p>
        </w:tc>
        <w:tc>
          <w:tcPr>
            <w:tcW w:w="1912" w:type="dxa"/>
            <w:tcBorders>
              <w:top w:val="single" w:color="000000" w:sz="4" w:space="0"/>
              <w:left w:val="single" w:color="000000" w:sz="4" w:space="0"/>
              <w:bottom w:val="single" w:color="000000" w:sz="4" w:space="0"/>
              <w:right w:val="single" w:color="000000" w:sz="4" w:space="0"/>
            </w:tcBorders>
            <w:noWrap/>
            <w:vAlign w:val="center"/>
          </w:tcPr>
          <w:p w14:paraId="44A25E56">
            <w:pPr>
              <w:keepNext w:val="0"/>
              <w:keepLines w:val="0"/>
              <w:pageBreakBefore w:val="0"/>
              <w:widowControl/>
              <w:suppressLineNumbers w:val="0"/>
              <w:tabs>
                <w:tab w:val="left" w:pos="222"/>
              </w:tabs>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eastAsia" w:ascii="仿宋" w:hAnsi="仿宋" w:eastAsia="仿宋" w:cs="仿宋"/>
                <w:i w:val="0"/>
                <w:iCs w:val="0"/>
                <w:strike w:val="0"/>
                <w:dstrike w:val="0"/>
                <w:color w:val="000000"/>
                <w:kern w:val="0"/>
                <w:sz w:val="24"/>
                <w:szCs w:val="24"/>
                <w:highlight w:val="none"/>
                <w:u w:val="none"/>
                <w:lang w:val="en-US" w:eastAsia="zh-CN" w:bidi="ar"/>
              </w:rPr>
              <w:t>型号规格</w:t>
            </w:r>
          </w:p>
        </w:tc>
        <w:tc>
          <w:tcPr>
            <w:tcW w:w="817" w:type="dxa"/>
            <w:tcBorders>
              <w:top w:val="single" w:color="000000" w:sz="4" w:space="0"/>
              <w:left w:val="single" w:color="000000" w:sz="4" w:space="0"/>
              <w:bottom w:val="single" w:color="000000" w:sz="4" w:space="0"/>
              <w:right w:val="single" w:color="000000" w:sz="4" w:space="0"/>
            </w:tcBorders>
            <w:noWrap/>
            <w:vAlign w:val="center"/>
          </w:tcPr>
          <w:p w14:paraId="7E030D8E">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sz w:val="24"/>
                <w:szCs w:val="24"/>
                <w:highlight w:val="none"/>
                <w:u w:val="none"/>
              </w:rPr>
            </w:pPr>
            <w:r>
              <w:rPr>
                <w:rFonts w:hint="eastAsia" w:ascii="仿宋" w:hAnsi="仿宋" w:eastAsia="仿宋" w:cs="仿宋"/>
                <w:i w:val="0"/>
                <w:iCs w:val="0"/>
                <w:strike w:val="0"/>
                <w:dstrike w:val="0"/>
                <w:color w:val="000000"/>
                <w:kern w:val="0"/>
                <w:sz w:val="24"/>
                <w:szCs w:val="24"/>
                <w:highlight w:val="none"/>
                <w:u w:val="none"/>
                <w:lang w:val="en-US" w:eastAsia="zh-CN" w:bidi="ar"/>
              </w:rPr>
              <w:t>数量</w:t>
            </w:r>
          </w:p>
        </w:tc>
        <w:tc>
          <w:tcPr>
            <w:tcW w:w="866" w:type="dxa"/>
            <w:tcBorders>
              <w:top w:val="single" w:color="000000" w:sz="4" w:space="0"/>
              <w:left w:val="single" w:color="000000" w:sz="4" w:space="0"/>
              <w:bottom w:val="single" w:color="000000" w:sz="4" w:space="0"/>
              <w:right w:val="single" w:color="000000" w:sz="4" w:space="0"/>
            </w:tcBorders>
            <w:noWrap/>
            <w:vAlign w:val="center"/>
          </w:tcPr>
          <w:p w14:paraId="26A10057">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sz w:val="24"/>
                <w:szCs w:val="24"/>
                <w:highlight w:val="none"/>
                <w:u w:val="none"/>
              </w:rPr>
            </w:pPr>
            <w:r>
              <w:rPr>
                <w:rFonts w:hint="eastAsia" w:ascii="仿宋" w:hAnsi="仿宋" w:eastAsia="仿宋" w:cs="仿宋"/>
                <w:i w:val="0"/>
                <w:iCs w:val="0"/>
                <w:strike w:val="0"/>
                <w:dstrike w:val="0"/>
                <w:color w:val="000000"/>
                <w:kern w:val="0"/>
                <w:sz w:val="24"/>
                <w:szCs w:val="24"/>
                <w:highlight w:val="none"/>
                <w:u w:val="none"/>
                <w:lang w:val="en-US" w:eastAsia="zh-CN" w:bidi="ar"/>
              </w:rPr>
              <w:t>单位</w:t>
            </w:r>
          </w:p>
        </w:tc>
        <w:tc>
          <w:tcPr>
            <w:tcW w:w="1013" w:type="dxa"/>
            <w:tcBorders>
              <w:top w:val="single" w:color="000000" w:sz="4" w:space="0"/>
              <w:left w:val="single" w:color="000000" w:sz="4" w:space="0"/>
              <w:bottom w:val="single" w:color="000000" w:sz="4" w:space="0"/>
              <w:right w:val="single" w:color="000000" w:sz="4" w:space="0"/>
            </w:tcBorders>
            <w:noWrap/>
            <w:vAlign w:val="center"/>
          </w:tcPr>
          <w:p w14:paraId="3909D6A1">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eastAsia" w:ascii="仿宋" w:hAnsi="仿宋" w:eastAsia="仿宋" w:cs="仿宋"/>
                <w:i w:val="0"/>
                <w:iCs w:val="0"/>
                <w:strike w:val="0"/>
                <w:dstrike w:val="0"/>
                <w:color w:val="000000"/>
                <w:kern w:val="0"/>
                <w:sz w:val="24"/>
                <w:szCs w:val="24"/>
                <w:highlight w:val="none"/>
                <w:u w:val="none"/>
                <w:lang w:val="en-US" w:eastAsia="zh-CN" w:bidi="ar"/>
              </w:rPr>
              <w:t>品牌</w:t>
            </w:r>
          </w:p>
        </w:tc>
        <w:tc>
          <w:tcPr>
            <w:tcW w:w="1472" w:type="dxa"/>
            <w:tcBorders>
              <w:top w:val="single" w:color="000000" w:sz="4" w:space="0"/>
              <w:left w:val="single" w:color="000000" w:sz="4" w:space="0"/>
              <w:bottom w:val="single" w:color="000000" w:sz="4" w:space="0"/>
              <w:right w:val="single" w:color="000000" w:sz="4" w:space="0"/>
            </w:tcBorders>
            <w:noWrap/>
            <w:vAlign w:val="center"/>
          </w:tcPr>
          <w:p w14:paraId="6D9AEA42">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eastAsia" w:ascii="仿宋" w:hAnsi="仿宋" w:eastAsia="仿宋" w:cs="仿宋"/>
                <w:i w:val="0"/>
                <w:iCs w:val="0"/>
                <w:strike w:val="0"/>
                <w:dstrike w:val="0"/>
                <w:color w:val="000000"/>
                <w:kern w:val="0"/>
                <w:sz w:val="24"/>
                <w:szCs w:val="24"/>
                <w:highlight w:val="none"/>
                <w:u w:val="none"/>
                <w:lang w:val="en-US" w:eastAsia="zh-CN" w:bidi="ar"/>
              </w:rPr>
              <w:t>材质</w:t>
            </w:r>
          </w:p>
        </w:tc>
        <w:tc>
          <w:tcPr>
            <w:tcW w:w="1736" w:type="dxa"/>
            <w:tcBorders>
              <w:top w:val="single" w:color="000000" w:sz="4" w:space="0"/>
              <w:left w:val="single" w:color="000000" w:sz="4" w:space="0"/>
              <w:bottom w:val="single" w:color="000000" w:sz="4" w:space="0"/>
              <w:right w:val="single" w:color="000000" w:sz="4" w:space="0"/>
            </w:tcBorders>
            <w:noWrap/>
            <w:vAlign w:val="center"/>
          </w:tcPr>
          <w:p w14:paraId="5DACC0A1">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仿宋" w:hAnsi="仿宋" w:eastAsia="仿宋" w:cs="仿宋"/>
                <w:i w:val="0"/>
                <w:iCs w:val="0"/>
                <w:strike w:val="0"/>
                <w:dstrike w:val="0"/>
                <w:color w:val="000000"/>
                <w:kern w:val="0"/>
                <w:sz w:val="24"/>
                <w:szCs w:val="24"/>
                <w:highlight w:val="none"/>
                <w:u w:val="none"/>
                <w:lang w:val="en-US" w:eastAsia="zh-CN" w:bidi="ar"/>
              </w:rPr>
            </w:pPr>
            <w:r>
              <w:rPr>
                <w:rFonts w:hint="eastAsia" w:ascii="仿宋" w:hAnsi="仿宋" w:eastAsia="仿宋" w:cs="仿宋"/>
                <w:i w:val="0"/>
                <w:iCs w:val="0"/>
                <w:strike w:val="0"/>
                <w:dstrike w:val="0"/>
                <w:color w:val="000000"/>
                <w:kern w:val="0"/>
                <w:sz w:val="24"/>
                <w:szCs w:val="24"/>
                <w:highlight w:val="none"/>
                <w:u w:val="none"/>
                <w:lang w:val="en-US" w:eastAsia="zh-CN" w:bidi="ar"/>
              </w:rPr>
              <w:t>备注</w:t>
            </w:r>
          </w:p>
        </w:tc>
      </w:tr>
      <w:tr w14:paraId="45EA1897">
        <w:tblPrEx>
          <w:tblCellMar>
            <w:top w:w="0" w:type="dxa"/>
            <w:left w:w="108" w:type="dxa"/>
            <w:bottom w:w="0" w:type="dxa"/>
            <w:right w:w="108" w:type="dxa"/>
          </w:tblCellMar>
        </w:tblPrEx>
        <w:trPr>
          <w:trHeight w:val="529" w:hRule="atLeast"/>
          <w:jc w:val="center"/>
        </w:trPr>
        <w:tc>
          <w:tcPr>
            <w:tcW w:w="561" w:type="dxa"/>
            <w:tcBorders>
              <w:top w:val="single" w:color="000000" w:sz="4" w:space="0"/>
              <w:left w:val="single" w:color="000000" w:sz="4" w:space="0"/>
              <w:bottom w:val="single" w:color="000000" w:sz="4" w:space="0"/>
              <w:right w:val="single" w:color="000000" w:sz="4" w:space="0"/>
            </w:tcBorders>
            <w:noWrap/>
            <w:vAlign w:val="center"/>
          </w:tcPr>
          <w:p w14:paraId="143570C6">
            <w:pPr>
              <w:keepNext w:val="0"/>
              <w:keepLines w:val="0"/>
              <w:pageBreakBefore w:val="0"/>
              <w:widowControl/>
              <w:numPr>
                <w:ilvl w:val="0"/>
                <w:numId w:val="2"/>
              </w:numPr>
              <w:suppressLineNumbers w:val="0"/>
              <w:kinsoku/>
              <w:wordWrap/>
              <w:overflowPunct/>
              <w:topLinePunct w:val="0"/>
              <w:autoSpaceDE/>
              <w:autoSpaceDN/>
              <w:bidi w:val="0"/>
              <w:adjustRightInd/>
              <w:snapToGrid/>
              <w:ind w:left="42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1683" w:type="dxa"/>
            <w:tcBorders>
              <w:top w:val="single" w:color="000000" w:sz="4" w:space="0"/>
              <w:left w:val="single" w:color="000000" w:sz="4" w:space="0"/>
              <w:bottom w:val="single" w:color="000000" w:sz="4" w:space="0"/>
              <w:right w:val="single" w:color="000000" w:sz="4" w:space="0"/>
            </w:tcBorders>
            <w:noWrap w:val="0"/>
            <w:vAlign w:val="center"/>
          </w:tcPr>
          <w:p w14:paraId="58199145">
            <w:pPr>
              <w:keepNext w:val="0"/>
              <w:keepLines w:val="0"/>
              <w:widowControl/>
              <w:suppressLineNumbers w:val="0"/>
              <w:jc w:val="center"/>
              <w:textAlignment w:val="center"/>
              <w:rPr>
                <w:rFonts w:hint="eastAsia" w:ascii="仿宋" w:hAnsi="仿宋" w:eastAsia="仿宋" w:cs="仿宋"/>
                <w:i w:val="0"/>
                <w:iCs w:val="0"/>
                <w:strike w:val="0"/>
                <w:dstrike w:val="0"/>
                <w:color w:val="000000"/>
                <w:sz w:val="24"/>
                <w:szCs w:val="24"/>
                <w:highlight w:val="none"/>
                <w:u w:val="none"/>
                <w:lang w:eastAsia="zh-CN"/>
              </w:rPr>
            </w:pPr>
            <w:r>
              <w:rPr>
                <w:rFonts w:hint="eastAsia" w:ascii="仿宋" w:hAnsi="仿宋" w:eastAsia="仿宋" w:cs="仿宋"/>
                <w:i w:val="0"/>
                <w:iCs w:val="0"/>
                <w:color w:val="000000"/>
                <w:kern w:val="0"/>
                <w:sz w:val="24"/>
                <w:szCs w:val="24"/>
                <w:u w:val="none"/>
                <w:lang w:val="en-US" w:eastAsia="zh-CN" w:bidi="ar"/>
              </w:rPr>
              <w:t>机封</w:t>
            </w:r>
          </w:p>
        </w:tc>
        <w:tc>
          <w:tcPr>
            <w:tcW w:w="1912" w:type="dxa"/>
            <w:tcBorders>
              <w:top w:val="single" w:color="000000" w:sz="4" w:space="0"/>
              <w:left w:val="single" w:color="000000" w:sz="4" w:space="0"/>
              <w:bottom w:val="single" w:color="000000" w:sz="4" w:space="0"/>
              <w:right w:val="single" w:color="000000" w:sz="4" w:space="0"/>
            </w:tcBorders>
            <w:noWrap w:val="0"/>
            <w:vAlign w:val="center"/>
          </w:tcPr>
          <w:p w14:paraId="4E1E466C">
            <w:pPr>
              <w:keepNext w:val="0"/>
              <w:keepLines w:val="0"/>
              <w:widowControl/>
              <w:suppressLineNumbers w:val="0"/>
              <w:jc w:val="center"/>
              <w:textAlignment w:val="center"/>
              <w:rPr>
                <w:rFonts w:hint="eastAsia" w:ascii="仿宋" w:hAnsi="仿宋" w:eastAsia="仿宋" w:cs="仿宋"/>
                <w:i w:val="0"/>
                <w:iCs w:val="0"/>
                <w:strike w:val="0"/>
                <w:dstrike w:val="0"/>
                <w:color w:val="000000"/>
                <w:sz w:val="24"/>
                <w:szCs w:val="24"/>
                <w:highlight w:val="none"/>
                <w:u w:val="none"/>
                <w:lang w:val="en-US" w:eastAsia="zh-CN"/>
              </w:rPr>
            </w:pPr>
            <w:r>
              <w:rPr>
                <w:rFonts w:hint="eastAsia" w:ascii="仿宋" w:hAnsi="仿宋" w:eastAsia="仿宋" w:cs="仿宋"/>
                <w:i w:val="0"/>
                <w:iCs w:val="0"/>
                <w:color w:val="000000"/>
                <w:kern w:val="0"/>
                <w:sz w:val="24"/>
                <w:szCs w:val="24"/>
                <w:u w:val="none"/>
                <w:lang w:val="en-US" w:eastAsia="zh-CN" w:bidi="ar"/>
              </w:rPr>
              <w:t>MG1/G60-45MM</w:t>
            </w:r>
          </w:p>
        </w:tc>
        <w:tc>
          <w:tcPr>
            <w:tcW w:w="817" w:type="dxa"/>
            <w:tcBorders>
              <w:top w:val="single" w:color="000000" w:sz="4" w:space="0"/>
              <w:left w:val="single" w:color="000000" w:sz="4" w:space="0"/>
              <w:bottom w:val="single" w:color="000000" w:sz="4" w:space="0"/>
              <w:right w:val="single" w:color="000000" w:sz="4" w:space="0"/>
            </w:tcBorders>
            <w:noWrap w:val="0"/>
            <w:vAlign w:val="center"/>
          </w:tcPr>
          <w:p w14:paraId="4EFF60F8">
            <w:pPr>
              <w:keepNext w:val="0"/>
              <w:keepLines w:val="0"/>
              <w:widowControl/>
              <w:suppressLineNumbers w:val="0"/>
              <w:jc w:val="center"/>
              <w:textAlignment w:val="center"/>
              <w:rPr>
                <w:rFonts w:hint="eastAsia" w:ascii="仿宋" w:hAnsi="仿宋" w:eastAsia="仿宋" w:cs="仿宋"/>
                <w:i w:val="0"/>
                <w:iCs w:val="0"/>
                <w:strike w:val="0"/>
                <w:dstrike w:val="0"/>
                <w:color w:val="000000"/>
                <w:sz w:val="24"/>
                <w:szCs w:val="24"/>
                <w:highlight w:val="none"/>
                <w:u w:val="none"/>
                <w:lang w:val="en-US" w:eastAsia="zh-CN"/>
              </w:rPr>
            </w:pPr>
            <w:r>
              <w:rPr>
                <w:rFonts w:hint="eastAsia" w:ascii="仿宋" w:hAnsi="仿宋" w:eastAsia="仿宋" w:cs="仿宋"/>
                <w:i w:val="0"/>
                <w:iCs w:val="0"/>
                <w:color w:val="000000"/>
                <w:kern w:val="0"/>
                <w:sz w:val="24"/>
                <w:szCs w:val="24"/>
                <w:u w:val="none"/>
                <w:lang w:val="en-US" w:eastAsia="zh-CN" w:bidi="ar"/>
              </w:rPr>
              <w:t xml:space="preserve">3 </w:t>
            </w:r>
          </w:p>
        </w:tc>
        <w:tc>
          <w:tcPr>
            <w:tcW w:w="866" w:type="dxa"/>
            <w:tcBorders>
              <w:top w:val="single" w:color="000000" w:sz="4" w:space="0"/>
              <w:left w:val="single" w:color="000000" w:sz="4" w:space="0"/>
              <w:bottom w:val="single" w:color="000000" w:sz="4" w:space="0"/>
              <w:right w:val="single" w:color="000000" w:sz="4" w:space="0"/>
            </w:tcBorders>
            <w:noWrap w:val="0"/>
            <w:vAlign w:val="center"/>
          </w:tcPr>
          <w:p w14:paraId="6E2F60BD">
            <w:pPr>
              <w:keepNext w:val="0"/>
              <w:keepLines w:val="0"/>
              <w:widowControl/>
              <w:suppressLineNumbers w:val="0"/>
              <w:jc w:val="center"/>
              <w:textAlignment w:val="center"/>
              <w:rPr>
                <w:rFonts w:hint="eastAsia" w:ascii="仿宋" w:hAnsi="仿宋" w:eastAsia="仿宋" w:cs="仿宋"/>
                <w:i w:val="0"/>
                <w:iCs w:val="0"/>
                <w:strike w:val="0"/>
                <w:dstrike w:val="0"/>
                <w:color w:val="000000"/>
                <w:sz w:val="24"/>
                <w:szCs w:val="24"/>
                <w:highlight w:val="none"/>
                <w:u w:val="none"/>
                <w:lang w:val="en-US" w:eastAsia="zh-CN"/>
              </w:rPr>
            </w:pPr>
            <w:r>
              <w:rPr>
                <w:rFonts w:hint="eastAsia" w:ascii="仿宋" w:hAnsi="仿宋" w:eastAsia="仿宋" w:cs="仿宋"/>
                <w:i w:val="0"/>
                <w:iCs w:val="0"/>
                <w:color w:val="000000"/>
                <w:kern w:val="0"/>
                <w:sz w:val="24"/>
                <w:szCs w:val="24"/>
                <w:u w:val="none"/>
                <w:lang w:val="en-US" w:eastAsia="zh-CN" w:bidi="ar"/>
              </w:rPr>
              <w:t>只</w:t>
            </w:r>
          </w:p>
        </w:tc>
        <w:tc>
          <w:tcPr>
            <w:tcW w:w="1013" w:type="dxa"/>
            <w:tcBorders>
              <w:top w:val="single" w:color="000000" w:sz="4" w:space="0"/>
              <w:left w:val="single" w:color="000000" w:sz="4" w:space="0"/>
              <w:bottom w:val="single" w:color="000000" w:sz="4" w:space="0"/>
              <w:right w:val="single" w:color="000000" w:sz="4" w:space="0"/>
            </w:tcBorders>
            <w:noWrap w:val="0"/>
            <w:vAlign w:val="center"/>
          </w:tcPr>
          <w:p w14:paraId="1D967CF2">
            <w:pPr>
              <w:jc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472" w:type="dxa"/>
            <w:tcBorders>
              <w:top w:val="single" w:color="000000" w:sz="4" w:space="0"/>
              <w:left w:val="single" w:color="000000" w:sz="4" w:space="0"/>
              <w:bottom w:val="single" w:color="000000" w:sz="4" w:space="0"/>
              <w:right w:val="single" w:color="000000" w:sz="4" w:space="0"/>
            </w:tcBorders>
            <w:noWrap w:val="0"/>
            <w:vAlign w:val="center"/>
          </w:tcPr>
          <w:p w14:paraId="298FDD85">
            <w:pPr>
              <w:jc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736" w:type="dxa"/>
            <w:tcBorders>
              <w:top w:val="single" w:color="000000" w:sz="4" w:space="0"/>
              <w:left w:val="single" w:color="000000" w:sz="4" w:space="0"/>
              <w:bottom w:val="single" w:color="000000" w:sz="4" w:space="0"/>
              <w:right w:val="single" w:color="000000" w:sz="4" w:space="0"/>
            </w:tcBorders>
            <w:noWrap w:val="0"/>
            <w:vAlign w:val="center"/>
          </w:tcPr>
          <w:p w14:paraId="3B240BF6">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r>
      <w:tr w14:paraId="2CE80E3A">
        <w:tblPrEx>
          <w:tblCellMar>
            <w:top w:w="0" w:type="dxa"/>
            <w:left w:w="108" w:type="dxa"/>
            <w:bottom w:w="0" w:type="dxa"/>
            <w:right w:w="108" w:type="dxa"/>
          </w:tblCellMar>
        </w:tblPrEx>
        <w:trPr>
          <w:trHeight w:val="529" w:hRule="atLeast"/>
          <w:jc w:val="center"/>
        </w:trPr>
        <w:tc>
          <w:tcPr>
            <w:tcW w:w="561" w:type="dxa"/>
            <w:tcBorders>
              <w:top w:val="single" w:color="000000" w:sz="4" w:space="0"/>
              <w:left w:val="single" w:color="000000" w:sz="4" w:space="0"/>
              <w:bottom w:val="single" w:color="000000" w:sz="4" w:space="0"/>
              <w:right w:val="single" w:color="000000" w:sz="4" w:space="0"/>
            </w:tcBorders>
            <w:noWrap/>
            <w:vAlign w:val="center"/>
          </w:tcPr>
          <w:p w14:paraId="04F559AC">
            <w:pPr>
              <w:keepNext w:val="0"/>
              <w:keepLines w:val="0"/>
              <w:pageBreakBefore w:val="0"/>
              <w:widowControl/>
              <w:numPr>
                <w:ilvl w:val="0"/>
                <w:numId w:val="2"/>
              </w:numPr>
              <w:suppressLineNumbers w:val="0"/>
              <w:kinsoku/>
              <w:wordWrap/>
              <w:overflowPunct/>
              <w:topLinePunct w:val="0"/>
              <w:autoSpaceDE/>
              <w:autoSpaceDN/>
              <w:bidi w:val="0"/>
              <w:adjustRightInd/>
              <w:snapToGrid/>
              <w:ind w:left="42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1683" w:type="dxa"/>
            <w:tcBorders>
              <w:top w:val="single" w:color="000000" w:sz="4" w:space="0"/>
              <w:left w:val="single" w:color="000000" w:sz="4" w:space="0"/>
              <w:bottom w:val="single" w:color="000000" w:sz="4" w:space="0"/>
              <w:right w:val="single" w:color="000000" w:sz="4" w:space="0"/>
            </w:tcBorders>
            <w:noWrap w:val="0"/>
            <w:vAlign w:val="center"/>
          </w:tcPr>
          <w:p w14:paraId="4D82F5C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PPR法兰</w:t>
            </w:r>
          </w:p>
        </w:tc>
        <w:tc>
          <w:tcPr>
            <w:tcW w:w="1912" w:type="dxa"/>
            <w:tcBorders>
              <w:top w:val="single" w:color="000000" w:sz="4" w:space="0"/>
              <w:left w:val="single" w:color="000000" w:sz="4" w:space="0"/>
              <w:bottom w:val="single" w:color="000000" w:sz="4" w:space="0"/>
              <w:right w:val="single" w:color="000000" w:sz="4" w:space="0"/>
            </w:tcBorders>
            <w:noWrap w:val="0"/>
            <w:vAlign w:val="center"/>
          </w:tcPr>
          <w:p w14:paraId="67C75C41">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DN50</w:t>
            </w:r>
          </w:p>
        </w:tc>
        <w:tc>
          <w:tcPr>
            <w:tcW w:w="817" w:type="dxa"/>
            <w:tcBorders>
              <w:top w:val="single" w:color="000000" w:sz="4" w:space="0"/>
              <w:left w:val="single" w:color="000000" w:sz="4" w:space="0"/>
              <w:bottom w:val="single" w:color="000000" w:sz="4" w:space="0"/>
              <w:right w:val="single" w:color="000000" w:sz="4" w:space="0"/>
            </w:tcBorders>
            <w:noWrap w:val="0"/>
            <w:vAlign w:val="center"/>
          </w:tcPr>
          <w:p w14:paraId="3611722D">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 xml:space="preserve">5 </w:t>
            </w:r>
          </w:p>
        </w:tc>
        <w:tc>
          <w:tcPr>
            <w:tcW w:w="866" w:type="dxa"/>
            <w:tcBorders>
              <w:top w:val="single" w:color="000000" w:sz="4" w:space="0"/>
              <w:left w:val="single" w:color="000000" w:sz="4" w:space="0"/>
              <w:bottom w:val="single" w:color="000000" w:sz="4" w:space="0"/>
              <w:right w:val="single" w:color="000000" w:sz="4" w:space="0"/>
            </w:tcBorders>
            <w:noWrap w:val="0"/>
            <w:vAlign w:val="center"/>
          </w:tcPr>
          <w:p w14:paraId="42FCE49F">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片</w:t>
            </w:r>
          </w:p>
        </w:tc>
        <w:tc>
          <w:tcPr>
            <w:tcW w:w="1013" w:type="dxa"/>
            <w:tcBorders>
              <w:top w:val="single" w:color="000000" w:sz="4" w:space="0"/>
              <w:left w:val="single" w:color="000000" w:sz="4" w:space="0"/>
              <w:bottom w:val="single" w:color="000000" w:sz="4" w:space="0"/>
              <w:right w:val="single" w:color="000000" w:sz="4" w:space="0"/>
            </w:tcBorders>
            <w:noWrap w:val="0"/>
            <w:vAlign w:val="center"/>
          </w:tcPr>
          <w:p w14:paraId="762E09FE">
            <w:pPr>
              <w:jc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472" w:type="dxa"/>
            <w:tcBorders>
              <w:top w:val="single" w:color="000000" w:sz="4" w:space="0"/>
              <w:left w:val="single" w:color="000000" w:sz="4" w:space="0"/>
              <w:bottom w:val="single" w:color="000000" w:sz="4" w:space="0"/>
              <w:right w:val="single" w:color="000000" w:sz="4" w:space="0"/>
            </w:tcBorders>
            <w:noWrap w:val="0"/>
            <w:vAlign w:val="center"/>
          </w:tcPr>
          <w:p w14:paraId="11B2EDEE">
            <w:pPr>
              <w:jc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736" w:type="dxa"/>
            <w:tcBorders>
              <w:top w:val="single" w:color="000000" w:sz="4" w:space="0"/>
              <w:left w:val="single" w:color="000000" w:sz="4" w:space="0"/>
              <w:bottom w:val="single" w:color="000000" w:sz="4" w:space="0"/>
              <w:right w:val="single" w:color="000000" w:sz="4" w:space="0"/>
            </w:tcBorders>
            <w:noWrap w:val="0"/>
            <w:vAlign w:val="center"/>
          </w:tcPr>
          <w:p w14:paraId="55BD64F1">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r>
      <w:tr w14:paraId="5F6ADFB1">
        <w:tblPrEx>
          <w:tblCellMar>
            <w:top w:w="0" w:type="dxa"/>
            <w:left w:w="108" w:type="dxa"/>
            <w:bottom w:w="0" w:type="dxa"/>
            <w:right w:w="108" w:type="dxa"/>
          </w:tblCellMar>
        </w:tblPrEx>
        <w:trPr>
          <w:trHeight w:val="529" w:hRule="atLeast"/>
          <w:jc w:val="center"/>
        </w:trPr>
        <w:tc>
          <w:tcPr>
            <w:tcW w:w="561" w:type="dxa"/>
            <w:tcBorders>
              <w:top w:val="single" w:color="000000" w:sz="4" w:space="0"/>
              <w:left w:val="single" w:color="000000" w:sz="4" w:space="0"/>
              <w:bottom w:val="single" w:color="000000" w:sz="4" w:space="0"/>
              <w:right w:val="single" w:color="000000" w:sz="4" w:space="0"/>
            </w:tcBorders>
            <w:noWrap/>
            <w:vAlign w:val="center"/>
          </w:tcPr>
          <w:p w14:paraId="260C9762">
            <w:pPr>
              <w:keepNext w:val="0"/>
              <w:keepLines w:val="0"/>
              <w:pageBreakBefore w:val="0"/>
              <w:widowControl/>
              <w:numPr>
                <w:ilvl w:val="0"/>
                <w:numId w:val="2"/>
              </w:numPr>
              <w:suppressLineNumbers w:val="0"/>
              <w:kinsoku/>
              <w:wordWrap/>
              <w:overflowPunct/>
              <w:topLinePunct w:val="0"/>
              <w:autoSpaceDE/>
              <w:autoSpaceDN/>
              <w:bidi w:val="0"/>
              <w:adjustRightInd/>
              <w:snapToGrid/>
              <w:ind w:left="42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1683" w:type="dxa"/>
            <w:tcBorders>
              <w:top w:val="single" w:color="000000" w:sz="4" w:space="0"/>
              <w:left w:val="single" w:color="000000" w:sz="4" w:space="0"/>
              <w:bottom w:val="single" w:color="000000" w:sz="4" w:space="0"/>
              <w:right w:val="single" w:color="000000" w:sz="4" w:space="0"/>
            </w:tcBorders>
            <w:noWrap w:val="0"/>
            <w:vAlign w:val="center"/>
          </w:tcPr>
          <w:p w14:paraId="3EB3575B">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碳钢弯头</w:t>
            </w:r>
          </w:p>
        </w:tc>
        <w:tc>
          <w:tcPr>
            <w:tcW w:w="1912" w:type="dxa"/>
            <w:tcBorders>
              <w:top w:val="single" w:color="000000" w:sz="4" w:space="0"/>
              <w:left w:val="single" w:color="000000" w:sz="4" w:space="0"/>
              <w:bottom w:val="single" w:color="000000" w:sz="4" w:space="0"/>
              <w:right w:val="single" w:color="000000" w:sz="4" w:space="0"/>
            </w:tcBorders>
            <w:noWrap w:val="0"/>
            <w:vAlign w:val="center"/>
          </w:tcPr>
          <w:p w14:paraId="78AECF48">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DN150</w:t>
            </w:r>
          </w:p>
        </w:tc>
        <w:tc>
          <w:tcPr>
            <w:tcW w:w="817" w:type="dxa"/>
            <w:tcBorders>
              <w:top w:val="single" w:color="000000" w:sz="4" w:space="0"/>
              <w:left w:val="single" w:color="000000" w:sz="4" w:space="0"/>
              <w:bottom w:val="single" w:color="000000" w:sz="4" w:space="0"/>
              <w:right w:val="single" w:color="000000" w:sz="4" w:space="0"/>
            </w:tcBorders>
            <w:noWrap w:val="0"/>
            <w:vAlign w:val="center"/>
          </w:tcPr>
          <w:p w14:paraId="799C6B11">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 xml:space="preserve">5 </w:t>
            </w:r>
          </w:p>
        </w:tc>
        <w:tc>
          <w:tcPr>
            <w:tcW w:w="866" w:type="dxa"/>
            <w:tcBorders>
              <w:top w:val="single" w:color="000000" w:sz="4" w:space="0"/>
              <w:left w:val="single" w:color="000000" w:sz="4" w:space="0"/>
              <w:bottom w:val="single" w:color="000000" w:sz="4" w:space="0"/>
              <w:right w:val="single" w:color="000000" w:sz="4" w:space="0"/>
            </w:tcBorders>
            <w:noWrap w:val="0"/>
            <w:vAlign w:val="center"/>
          </w:tcPr>
          <w:p w14:paraId="097752F4">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只</w:t>
            </w:r>
          </w:p>
        </w:tc>
        <w:tc>
          <w:tcPr>
            <w:tcW w:w="1013" w:type="dxa"/>
            <w:tcBorders>
              <w:top w:val="single" w:color="000000" w:sz="4" w:space="0"/>
              <w:left w:val="single" w:color="000000" w:sz="4" w:space="0"/>
              <w:bottom w:val="single" w:color="000000" w:sz="4" w:space="0"/>
              <w:right w:val="single" w:color="000000" w:sz="4" w:space="0"/>
            </w:tcBorders>
            <w:noWrap w:val="0"/>
            <w:vAlign w:val="center"/>
          </w:tcPr>
          <w:p w14:paraId="59C66B35">
            <w:pPr>
              <w:jc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472" w:type="dxa"/>
            <w:tcBorders>
              <w:top w:val="single" w:color="000000" w:sz="4" w:space="0"/>
              <w:left w:val="single" w:color="000000" w:sz="4" w:space="0"/>
              <w:bottom w:val="single" w:color="000000" w:sz="4" w:space="0"/>
              <w:right w:val="single" w:color="000000" w:sz="4" w:space="0"/>
            </w:tcBorders>
            <w:noWrap w:val="0"/>
            <w:vAlign w:val="center"/>
          </w:tcPr>
          <w:p w14:paraId="50B282F6">
            <w:pPr>
              <w:jc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736" w:type="dxa"/>
            <w:tcBorders>
              <w:top w:val="single" w:color="000000" w:sz="4" w:space="0"/>
              <w:left w:val="single" w:color="000000" w:sz="4" w:space="0"/>
              <w:bottom w:val="single" w:color="000000" w:sz="4" w:space="0"/>
              <w:right w:val="single" w:color="000000" w:sz="4" w:space="0"/>
            </w:tcBorders>
            <w:noWrap w:val="0"/>
            <w:vAlign w:val="center"/>
          </w:tcPr>
          <w:p w14:paraId="0DECB5C5">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r>
      <w:tr w14:paraId="064DACD5">
        <w:tblPrEx>
          <w:tblCellMar>
            <w:top w:w="0" w:type="dxa"/>
            <w:left w:w="108" w:type="dxa"/>
            <w:bottom w:w="0" w:type="dxa"/>
            <w:right w:w="108" w:type="dxa"/>
          </w:tblCellMar>
        </w:tblPrEx>
        <w:trPr>
          <w:trHeight w:val="529" w:hRule="atLeast"/>
          <w:jc w:val="center"/>
        </w:trPr>
        <w:tc>
          <w:tcPr>
            <w:tcW w:w="561" w:type="dxa"/>
            <w:tcBorders>
              <w:top w:val="single" w:color="000000" w:sz="4" w:space="0"/>
              <w:left w:val="single" w:color="000000" w:sz="4" w:space="0"/>
              <w:bottom w:val="single" w:color="000000" w:sz="4" w:space="0"/>
              <w:right w:val="single" w:color="000000" w:sz="4" w:space="0"/>
            </w:tcBorders>
            <w:noWrap/>
            <w:vAlign w:val="center"/>
          </w:tcPr>
          <w:p w14:paraId="4884FB1A">
            <w:pPr>
              <w:keepNext w:val="0"/>
              <w:keepLines w:val="0"/>
              <w:pageBreakBefore w:val="0"/>
              <w:widowControl/>
              <w:numPr>
                <w:ilvl w:val="0"/>
                <w:numId w:val="2"/>
              </w:numPr>
              <w:suppressLineNumbers w:val="0"/>
              <w:kinsoku/>
              <w:wordWrap/>
              <w:overflowPunct/>
              <w:topLinePunct w:val="0"/>
              <w:autoSpaceDE/>
              <w:autoSpaceDN/>
              <w:bidi w:val="0"/>
              <w:adjustRightInd/>
              <w:snapToGrid/>
              <w:ind w:left="42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1683" w:type="dxa"/>
            <w:tcBorders>
              <w:top w:val="single" w:color="000000" w:sz="4" w:space="0"/>
              <w:left w:val="single" w:color="000000" w:sz="4" w:space="0"/>
              <w:bottom w:val="single" w:color="000000" w:sz="4" w:space="0"/>
              <w:right w:val="single" w:color="000000" w:sz="4" w:space="0"/>
            </w:tcBorders>
            <w:noWrap w:val="0"/>
            <w:vAlign w:val="center"/>
          </w:tcPr>
          <w:p w14:paraId="0E4D50BB">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不锈钢膨胀螺栓</w:t>
            </w:r>
          </w:p>
        </w:tc>
        <w:tc>
          <w:tcPr>
            <w:tcW w:w="1912" w:type="dxa"/>
            <w:tcBorders>
              <w:top w:val="single" w:color="000000" w:sz="4" w:space="0"/>
              <w:left w:val="single" w:color="000000" w:sz="4" w:space="0"/>
              <w:bottom w:val="single" w:color="000000" w:sz="4" w:space="0"/>
              <w:right w:val="single" w:color="000000" w:sz="4" w:space="0"/>
            </w:tcBorders>
            <w:noWrap w:val="0"/>
            <w:vAlign w:val="center"/>
          </w:tcPr>
          <w:p w14:paraId="1AD3B68F">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10*80</w:t>
            </w:r>
          </w:p>
        </w:tc>
        <w:tc>
          <w:tcPr>
            <w:tcW w:w="817" w:type="dxa"/>
            <w:tcBorders>
              <w:top w:val="single" w:color="000000" w:sz="4" w:space="0"/>
              <w:left w:val="single" w:color="000000" w:sz="4" w:space="0"/>
              <w:bottom w:val="single" w:color="000000" w:sz="4" w:space="0"/>
              <w:right w:val="single" w:color="000000" w:sz="4" w:space="0"/>
            </w:tcBorders>
            <w:noWrap w:val="0"/>
            <w:vAlign w:val="center"/>
          </w:tcPr>
          <w:p w14:paraId="640CF004">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 xml:space="preserve">180 </w:t>
            </w:r>
          </w:p>
        </w:tc>
        <w:tc>
          <w:tcPr>
            <w:tcW w:w="866" w:type="dxa"/>
            <w:tcBorders>
              <w:top w:val="single" w:color="000000" w:sz="4" w:space="0"/>
              <w:left w:val="single" w:color="000000" w:sz="4" w:space="0"/>
              <w:bottom w:val="single" w:color="000000" w:sz="4" w:space="0"/>
              <w:right w:val="single" w:color="000000" w:sz="4" w:space="0"/>
            </w:tcBorders>
            <w:noWrap w:val="0"/>
            <w:vAlign w:val="center"/>
          </w:tcPr>
          <w:p w14:paraId="3B2B07AB">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支</w:t>
            </w:r>
          </w:p>
        </w:tc>
        <w:tc>
          <w:tcPr>
            <w:tcW w:w="1013" w:type="dxa"/>
            <w:tcBorders>
              <w:top w:val="single" w:color="000000" w:sz="4" w:space="0"/>
              <w:left w:val="single" w:color="000000" w:sz="4" w:space="0"/>
              <w:bottom w:val="single" w:color="000000" w:sz="4" w:space="0"/>
              <w:right w:val="single" w:color="000000" w:sz="4" w:space="0"/>
            </w:tcBorders>
            <w:noWrap w:val="0"/>
            <w:vAlign w:val="center"/>
          </w:tcPr>
          <w:p w14:paraId="028325DF">
            <w:pPr>
              <w:jc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472" w:type="dxa"/>
            <w:tcBorders>
              <w:top w:val="single" w:color="000000" w:sz="4" w:space="0"/>
              <w:left w:val="single" w:color="000000" w:sz="4" w:space="0"/>
              <w:bottom w:val="single" w:color="000000" w:sz="4" w:space="0"/>
              <w:right w:val="single" w:color="000000" w:sz="4" w:space="0"/>
            </w:tcBorders>
            <w:noWrap w:val="0"/>
            <w:vAlign w:val="center"/>
          </w:tcPr>
          <w:p w14:paraId="6BBCF489">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u w:val="none"/>
                <w:lang w:val="en-US" w:eastAsia="zh-CN" w:bidi="ar"/>
              </w:rPr>
              <w:t>不锈钢</w:t>
            </w:r>
          </w:p>
        </w:tc>
        <w:tc>
          <w:tcPr>
            <w:tcW w:w="1736" w:type="dxa"/>
            <w:tcBorders>
              <w:top w:val="single" w:color="000000" w:sz="4" w:space="0"/>
              <w:left w:val="single" w:color="000000" w:sz="4" w:space="0"/>
              <w:bottom w:val="single" w:color="000000" w:sz="4" w:space="0"/>
              <w:right w:val="single" w:color="000000" w:sz="4" w:space="0"/>
            </w:tcBorders>
            <w:noWrap w:val="0"/>
            <w:vAlign w:val="center"/>
          </w:tcPr>
          <w:p w14:paraId="6865CE31">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r>
      <w:tr w14:paraId="2A4B0AE2">
        <w:tblPrEx>
          <w:tblCellMar>
            <w:top w:w="0" w:type="dxa"/>
            <w:left w:w="108" w:type="dxa"/>
            <w:bottom w:w="0" w:type="dxa"/>
            <w:right w:w="108" w:type="dxa"/>
          </w:tblCellMar>
        </w:tblPrEx>
        <w:trPr>
          <w:trHeight w:val="529" w:hRule="atLeast"/>
          <w:jc w:val="center"/>
        </w:trPr>
        <w:tc>
          <w:tcPr>
            <w:tcW w:w="561" w:type="dxa"/>
            <w:tcBorders>
              <w:top w:val="single" w:color="000000" w:sz="4" w:space="0"/>
              <w:left w:val="single" w:color="000000" w:sz="4" w:space="0"/>
              <w:bottom w:val="single" w:color="000000" w:sz="4" w:space="0"/>
              <w:right w:val="single" w:color="000000" w:sz="4" w:space="0"/>
            </w:tcBorders>
            <w:noWrap/>
            <w:vAlign w:val="center"/>
          </w:tcPr>
          <w:p w14:paraId="068B9870">
            <w:pPr>
              <w:keepNext w:val="0"/>
              <w:keepLines w:val="0"/>
              <w:pageBreakBefore w:val="0"/>
              <w:widowControl/>
              <w:numPr>
                <w:ilvl w:val="0"/>
                <w:numId w:val="2"/>
              </w:numPr>
              <w:suppressLineNumbers w:val="0"/>
              <w:kinsoku/>
              <w:wordWrap/>
              <w:overflowPunct/>
              <w:topLinePunct w:val="0"/>
              <w:autoSpaceDE/>
              <w:autoSpaceDN/>
              <w:bidi w:val="0"/>
              <w:adjustRightInd/>
              <w:snapToGrid/>
              <w:ind w:left="42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1683" w:type="dxa"/>
            <w:tcBorders>
              <w:top w:val="single" w:color="000000" w:sz="4" w:space="0"/>
              <w:left w:val="single" w:color="000000" w:sz="4" w:space="0"/>
              <w:bottom w:val="single" w:color="000000" w:sz="4" w:space="0"/>
              <w:right w:val="single" w:color="000000" w:sz="4" w:space="0"/>
            </w:tcBorders>
            <w:noWrap w:val="0"/>
            <w:vAlign w:val="center"/>
          </w:tcPr>
          <w:p w14:paraId="579CE86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不锈钢转换接头</w:t>
            </w:r>
          </w:p>
        </w:tc>
        <w:tc>
          <w:tcPr>
            <w:tcW w:w="1912" w:type="dxa"/>
            <w:tcBorders>
              <w:top w:val="single" w:color="000000" w:sz="4" w:space="0"/>
              <w:left w:val="single" w:color="000000" w:sz="4" w:space="0"/>
              <w:bottom w:val="single" w:color="000000" w:sz="4" w:space="0"/>
              <w:right w:val="single" w:color="000000" w:sz="4" w:space="0"/>
            </w:tcBorders>
            <w:noWrap w:val="0"/>
            <w:vAlign w:val="center"/>
          </w:tcPr>
          <w:p w14:paraId="5E9F41D2">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内M14*1.5-外2分 304</w:t>
            </w:r>
          </w:p>
        </w:tc>
        <w:tc>
          <w:tcPr>
            <w:tcW w:w="817" w:type="dxa"/>
            <w:tcBorders>
              <w:top w:val="single" w:color="000000" w:sz="4" w:space="0"/>
              <w:left w:val="single" w:color="000000" w:sz="4" w:space="0"/>
              <w:bottom w:val="single" w:color="000000" w:sz="4" w:space="0"/>
              <w:right w:val="single" w:color="000000" w:sz="4" w:space="0"/>
            </w:tcBorders>
            <w:noWrap w:val="0"/>
            <w:vAlign w:val="center"/>
          </w:tcPr>
          <w:p w14:paraId="5F2A977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 xml:space="preserve">10 </w:t>
            </w:r>
          </w:p>
        </w:tc>
        <w:tc>
          <w:tcPr>
            <w:tcW w:w="866" w:type="dxa"/>
            <w:tcBorders>
              <w:top w:val="single" w:color="000000" w:sz="4" w:space="0"/>
              <w:left w:val="single" w:color="000000" w:sz="4" w:space="0"/>
              <w:bottom w:val="single" w:color="000000" w:sz="4" w:space="0"/>
              <w:right w:val="single" w:color="000000" w:sz="4" w:space="0"/>
            </w:tcBorders>
            <w:noWrap w:val="0"/>
            <w:vAlign w:val="center"/>
          </w:tcPr>
          <w:p w14:paraId="29C30514">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只</w:t>
            </w:r>
          </w:p>
        </w:tc>
        <w:tc>
          <w:tcPr>
            <w:tcW w:w="1013" w:type="dxa"/>
            <w:tcBorders>
              <w:top w:val="single" w:color="000000" w:sz="4" w:space="0"/>
              <w:left w:val="single" w:color="000000" w:sz="4" w:space="0"/>
              <w:bottom w:val="single" w:color="000000" w:sz="4" w:space="0"/>
              <w:right w:val="single" w:color="000000" w:sz="4" w:space="0"/>
            </w:tcBorders>
            <w:noWrap w:val="0"/>
            <w:vAlign w:val="center"/>
          </w:tcPr>
          <w:p w14:paraId="0CF5BFE0">
            <w:pPr>
              <w:jc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472" w:type="dxa"/>
            <w:tcBorders>
              <w:top w:val="single" w:color="000000" w:sz="4" w:space="0"/>
              <w:left w:val="single" w:color="000000" w:sz="4" w:space="0"/>
              <w:bottom w:val="single" w:color="000000" w:sz="4" w:space="0"/>
              <w:right w:val="single" w:color="000000" w:sz="4" w:space="0"/>
            </w:tcBorders>
            <w:noWrap w:val="0"/>
            <w:vAlign w:val="center"/>
          </w:tcPr>
          <w:p w14:paraId="139FB9E0">
            <w:pPr>
              <w:jc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736" w:type="dxa"/>
            <w:tcBorders>
              <w:top w:val="single" w:color="000000" w:sz="4" w:space="0"/>
              <w:left w:val="single" w:color="000000" w:sz="4" w:space="0"/>
              <w:bottom w:val="single" w:color="000000" w:sz="4" w:space="0"/>
              <w:right w:val="single" w:color="000000" w:sz="4" w:space="0"/>
            </w:tcBorders>
            <w:noWrap w:val="0"/>
            <w:vAlign w:val="center"/>
          </w:tcPr>
          <w:p w14:paraId="615B95ED">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r>
      <w:tr w14:paraId="58EB043E">
        <w:tblPrEx>
          <w:tblCellMar>
            <w:top w:w="0" w:type="dxa"/>
            <w:left w:w="108" w:type="dxa"/>
            <w:bottom w:w="0" w:type="dxa"/>
            <w:right w:w="108" w:type="dxa"/>
          </w:tblCellMar>
        </w:tblPrEx>
        <w:trPr>
          <w:trHeight w:val="529" w:hRule="atLeast"/>
          <w:jc w:val="center"/>
        </w:trPr>
        <w:tc>
          <w:tcPr>
            <w:tcW w:w="561" w:type="dxa"/>
            <w:tcBorders>
              <w:top w:val="single" w:color="000000" w:sz="4" w:space="0"/>
              <w:left w:val="single" w:color="000000" w:sz="4" w:space="0"/>
              <w:bottom w:val="single" w:color="000000" w:sz="4" w:space="0"/>
              <w:right w:val="single" w:color="000000" w:sz="4" w:space="0"/>
            </w:tcBorders>
            <w:noWrap/>
            <w:vAlign w:val="center"/>
          </w:tcPr>
          <w:p w14:paraId="47E5FDF0">
            <w:pPr>
              <w:keepNext w:val="0"/>
              <w:keepLines w:val="0"/>
              <w:pageBreakBefore w:val="0"/>
              <w:widowControl/>
              <w:numPr>
                <w:ilvl w:val="0"/>
                <w:numId w:val="2"/>
              </w:numPr>
              <w:suppressLineNumbers w:val="0"/>
              <w:kinsoku/>
              <w:wordWrap/>
              <w:overflowPunct/>
              <w:topLinePunct w:val="0"/>
              <w:autoSpaceDE/>
              <w:autoSpaceDN/>
              <w:bidi w:val="0"/>
              <w:adjustRightInd/>
              <w:snapToGrid/>
              <w:ind w:left="42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1683" w:type="dxa"/>
            <w:tcBorders>
              <w:top w:val="single" w:color="000000" w:sz="4" w:space="0"/>
              <w:left w:val="single" w:color="000000" w:sz="4" w:space="0"/>
              <w:bottom w:val="single" w:color="000000" w:sz="4" w:space="0"/>
              <w:right w:val="single" w:color="000000" w:sz="4" w:space="0"/>
            </w:tcBorders>
            <w:noWrap w:val="0"/>
            <w:vAlign w:val="center"/>
          </w:tcPr>
          <w:p w14:paraId="53B1AB48">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一片式球阀</w:t>
            </w:r>
          </w:p>
        </w:tc>
        <w:tc>
          <w:tcPr>
            <w:tcW w:w="1912" w:type="dxa"/>
            <w:tcBorders>
              <w:top w:val="single" w:color="000000" w:sz="4" w:space="0"/>
              <w:left w:val="single" w:color="000000" w:sz="4" w:space="0"/>
              <w:bottom w:val="single" w:color="000000" w:sz="4" w:space="0"/>
              <w:right w:val="single" w:color="000000" w:sz="4" w:space="0"/>
            </w:tcBorders>
            <w:noWrap w:val="0"/>
            <w:vAlign w:val="center"/>
          </w:tcPr>
          <w:p w14:paraId="2EC28B39">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DN8 304 双内丝</w:t>
            </w:r>
          </w:p>
        </w:tc>
        <w:tc>
          <w:tcPr>
            <w:tcW w:w="817" w:type="dxa"/>
            <w:tcBorders>
              <w:top w:val="single" w:color="000000" w:sz="4" w:space="0"/>
              <w:left w:val="single" w:color="000000" w:sz="4" w:space="0"/>
              <w:bottom w:val="single" w:color="000000" w:sz="4" w:space="0"/>
              <w:right w:val="single" w:color="000000" w:sz="4" w:space="0"/>
            </w:tcBorders>
            <w:noWrap w:val="0"/>
            <w:vAlign w:val="center"/>
          </w:tcPr>
          <w:p w14:paraId="367B46F1">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 xml:space="preserve">20 </w:t>
            </w:r>
          </w:p>
        </w:tc>
        <w:tc>
          <w:tcPr>
            <w:tcW w:w="866" w:type="dxa"/>
            <w:tcBorders>
              <w:top w:val="single" w:color="000000" w:sz="4" w:space="0"/>
              <w:left w:val="single" w:color="000000" w:sz="4" w:space="0"/>
              <w:bottom w:val="single" w:color="000000" w:sz="4" w:space="0"/>
              <w:right w:val="single" w:color="000000" w:sz="4" w:space="0"/>
            </w:tcBorders>
            <w:noWrap w:val="0"/>
            <w:vAlign w:val="center"/>
          </w:tcPr>
          <w:p w14:paraId="32830BD7">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只</w:t>
            </w:r>
          </w:p>
        </w:tc>
        <w:tc>
          <w:tcPr>
            <w:tcW w:w="1013" w:type="dxa"/>
            <w:tcBorders>
              <w:top w:val="single" w:color="000000" w:sz="4" w:space="0"/>
              <w:left w:val="single" w:color="000000" w:sz="4" w:space="0"/>
              <w:bottom w:val="single" w:color="000000" w:sz="4" w:space="0"/>
              <w:right w:val="single" w:color="000000" w:sz="4" w:space="0"/>
            </w:tcBorders>
            <w:noWrap w:val="0"/>
            <w:vAlign w:val="center"/>
          </w:tcPr>
          <w:p w14:paraId="4C979ADD">
            <w:pPr>
              <w:jc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472" w:type="dxa"/>
            <w:tcBorders>
              <w:top w:val="single" w:color="000000" w:sz="4" w:space="0"/>
              <w:left w:val="single" w:color="000000" w:sz="4" w:space="0"/>
              <w:bottom w:val="single" w:color="000000" w:sz="4" w:space="0"/>
              <w:right w:val="single" w:color="000000" w:sz="4" w:space="0"/>
            </w:tcBorders>
            <w:noWrap w:val="0"/>
            <w:vAlign w:val="center"/>
          </w:tcPr>
          <w:p w14:paraId="344D4FE0">
            <w:pPr>
              <w:jc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736" w:type="dxa"/>
            <w:tcBorders>
              <w:top w:val="single" w:color="000000" w:sz="4" w:space="0"/>
              <w:left w:val="single" w:color="000000" w:sz="4" w:space="0"/>
              <w:bottom w:val="single" w:color="000000" w:sz="4" w:space="0"/>
              <w:right w:val="single" w:color="000000" w:sz="4" w:space="0"/>
            </w:tcBorders>
            <w:noWrap w:val="0"/>
            <w:vAlign w:val="center"/>
          </w:tcPr>
          <w:p w14:paraId="5FCD95CB">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r>
      <w:tr w14:paraId="19F697A8">
        <w:tblPrEx>
          <w:tblCellMar>
            <w:top w:w="0" w:type="dxa"/>
            <w:left w:w="108" w:type="dxa"/>
            <w:bottom w:w="0" w:type="dxa"/>
            <w:right w:w="108" w:type="dxa"/>
          </w:tblCellMar>
        </w:tblPrEx>
        <w:trPr>
          <w:trHeight w:val="529" w:hRule="atLeast"/>
          <w:jc w:val="center"/>
        </w:trPr>
        <w:tc>
          <w:tcPr>
            <w:tcW w:w="561" w:type="dxa"/>
            <w:tcBorders>
              <w:top w:val="single" w:color="000000" w:sz="4" w:space="0"/>
              <w:left w:val="single" w:color="000000" w:sz="4" w:space="0"/>
              <w:bottom w:val="single" w:color="000000" w:sz="4" w:space="0"/>
              <w:right w:val="single" w:color="000000" w:sz="4" w:space="0"/>
            </w:tcBorders>
            <w:noWrap/>
            <w:vAlign w:val="center"/>
          </w:tcPr>
          <w:p w14:paraId="73805586">
            <w:pPr>
              <w:keepNext w:val="0"/>
              <w:keepLines w:val="0"/>
              <w:pageBreakBefore w:val="0"/>
              <w:widowControl/>
              <w:numPr>
                <w:ilvl w:val="0"/>
                <w:numId w:val="2"/>
              </w:numPr>
              <w:suppressLineNumbers w:val="0"/>
              <w:kinsoku/>
              <w:wordWrap/>
              <w:overflowPunct/>
              <w:topLinePunct w:val="0"/>
              <w:autoSpaceDE/>
              <w:autoSpaceDN/>
              <w:bidi w:val="0"/>
              <w:adjustRightInd/>
              <w:snapToGrid/>
              <w:ind w:left="42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1683" w:type="dxa"/>
            <w:tcBorders>
              <w:top w:val="single" w:color="000000" w:sz="4" w:space="0"/>
              <w:left w:val="single" w:color="000000" w:sz="4" w:space="0"/>
              <w:bottom w:val="single" w:color="000000" w:sz="4" w:space="0"/>
              <w:right w:val="single" w:color="000000" w:sz="4" w:space="0"/>
            </w:tcBorders>
            <w:noWrap w:val="0"/>
            <w:vAlign w:val="center"/>
          </w:tcPr>
          <w:p w14:paraId="48071552">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脉冲阀维修包</w:t>
            </w:r>
          </w:p>
        </w:tc>
        <w:tc>
          <w:tcPr>
            <w:tcW w:w="1912" w:type="dxa"/>
            <w:tcBorders>
              <w:top w:val="single" w:color="000000" w:sz="4" w:space="0"/>
              <w:left w:val="single" w:color="000000" w:sz="4" w:space="0"/>
              <w:bottom w:val="single" w:color="000000" w:sz="4" w:space="0"/>
              <w:right w:val="single" w:color="000000" w:sz="4" w:space="0"/>
            </w:tcBorders>
            <w:noWrap w:val="0"/>
            <w:vAlign w:val="center"/>
          </w:tcPr>
          <w:p w14:paraId="42A82F00">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K7600 + 大小O型圈（CA76MM040-305维修用）</w:t>
            </w:r>
          </w:p>
        </w:tc>
        <w:tc>
          <w:tcPr>
            <w:tcW w:w="817" w:type="dxa"/>
            <w:tcBorders>
              <w:top w:val="single" w:color="000000" w:sz="4" w:space="0"/>
              <w:left w:val="single" w:color="000000" w:sz="4" w:space="0"/>
              <w:bottom w:val="single" w:color="000000" w:sz="4" w:space="0"/>
              <w:right w:val="single" w:color="000000" w:sz="4" w:space="0"/>
            </w:tcBorders>
            <w:noWrap w:val="0"/>
            <w:vAlign w:val="center"/>
          </w:tcPr>
          <w:p w14:paraId="2E9E8C0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 xml:space="preserve">10 </w:t>
            </w:r>
          </w:p>
        </w:tc>
        <w:tc>
          <w:tcPr>
            <w:tcW w:w="866" w:type="dxa"/>
            <w:tcBorders>
              <w:top w:val="single" w:color="000000" w:sz="4" w:space="0"/>
              <w:left w:val="single" w:color="000000" w:sz="4" w:space="0"/>
              <w:bottom w:val="single" w:color="000000" w:sz="4" w:space="0"/>
              <w:right w:val="single" w:color="000000" w:sz="4" w:space="0"/>
            </w:tcBorders>
            <w:noWrap w:val="0"/>
            <w:vAlign w:val="center"/>
          </w:tcPr>
          <w:p w14:paraId="0C81F18A">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套</w:t>
            </w:r>
          </w:p>
        </w:tc>
        <w:tc>
          <w:tcPr>
            <w:tcW w:w="1013" w:type="dxa"/>
            <w:tcBorders>
              <w:top w:val="single" w:color="000000" w:sz="4" w:space="0"/>
              <w:left w:val="single" w:color="000000" w:sz="4" w:space="0"/>
              <w:bottom w:val="single" w:color="000000" w:sz="4" w:space="0"/>
              <w:right w:val="single" w:color="000000" w:sz="4" w:space="0"/>
            </w:tcBorders>
            <w:noWrap w:val="0"/>
            <w:vAlign w:val="center"/>
          </w:tcPr>
          <w:p w14:paraId="44AEF4D2">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u w:val="none"/>
                <w:lang w:val="en-US" w:eastAsia="zh-CN" w:bidi="ar"/>
              </w:rPr>
              <w:t>GOYEN</w:t>
            </w:r>
          </w:p>
        </w:tc>
        <w:tc>
          <w:tcPr>
            <w:tcW w:w="1472" w:type="dxa"/>
            <w:tcBorders>
              <w:top w:val="single" w:color="000000" w:sz="4" w:space="0"/>
              <w:left w:val="single" w:color="000000" w:sz="4" w:space="0"/>
              <w:bottom w:val="single" w:color="000000" w:sz="4" w:space="0"/>
              <w:right w:val="single" w:color="000000" w:sz="4" w:space="0"/>
            </w:tcBorders>
            <w:noWrap w:val="0"/>
            <w:vAlign w:val="center"/>
          </w:tcPr>
          <w:p w14:paraId="174FB2BA">
            <w:pPr>
              <w:jc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736" w:type="dxa"/>
            <w:tcBorders>
              <w:top w:val="single" w:color="000000" w:sz="4" w:space="0"/>
              <w:left w:val="single" w:color="000000" w:sz="4" w:space="0"/>
              <w:bottom w:val="single" w:color="000000" w:sz="4" w:space="0"/>
              <w:right w:val="single" w:color="000000" w:sz="4" w:space="0"/>
            </w:tcBorders>
            <w:noWrap w:val="0"/>
            <w:vAlign w:val="center"/>
          </w:tcPr>
          <w:p w14:paraId="3CB0A1F0">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eastAsia" w:ascii="仿宋" w:hAnsi="仿宋" w:eastAsia="仿宋" w:cs="仿宋"/>
                <w:i w:val="0"/>
                <w:iCs w:val="0"/>
                <w:strike w:val="0"/>
                <w:dstrike w:val="0"/>
                <w:color w:val="000000"/>
                <w:kern w:val="0"/>
                <w:sz w:val="24"/>
                <w:szCs w:val="24"/>
                <w:highlight w:val="none"/>
                <w:u w:val="none"/>
                <w:lang w:val="en-US" w:eastAsia="zh-CN" w:bidi="ar"/>
              </w:rPr>
              <w:t>含大膜片、小膜片、弹簧、大O型圈、小O型圈</w:t>
            </w:r>
          </w:p>
        </w:tc>
      </w:tr>
      <w:tr w14:paraId="3624E1C4">
        <w:tblPrEx>
          <w:tblCellMar>
            <w:top w:w="0" w:type="dxa"/>
            <w:left w:w="108" w:type="dxa"/>
            <w:bottom w:w="0" w:type="dxa"/>
            <w:right w:w="108" w:type="dxa"/>
          </w:tblCellMar>
        </w:tblPrEx>
        <w:trPr>
          <w:trHeight w:val="529" w:hRule="atLeast"/>
          <w:jc w:val="center"/>
        </w:trPr>
        <w:tc>
          <w:tcPr>
            <w:tcW w:w="561" w:type="dxa"/>
            <w:tcBorders>
              <w:top w:val="single" w:color="000000" w:sz="4" w:space="0"/>
              <w:left w:val="single" w:color="000000" w:sz="4" w:space="0"/>
              <w:bottom w:val="single" w:color="000000" w:sz="4" w:space="0"/>
              <w:right w:val="single" w:color="000000" w:sz="4" w:space="0"/>
            </w:tcBorders>
            <w:noWrap/>
            <w:vAlign w:val="center"/>
          </w:tcPr>
          <w:p w14:paraId="400173C4">
            <w:pPr>
              <w:keepNext w:val="0"/>
              <w:keepLines w:val="0"/>
              <w:pageBreakBefore w:val="0"/>
              <w:widowControl/>
              <w:numPr>
                <w:ilvl w:val="0"/>
                <w:numId w:val="2"/>
              </w:numPr>
              <w:suppressLineNumbers w:val="0"/>
              <w:kinsoku/>
              <w:wordWrap/>
              <w:overflowPunct/>
              <w:topLinePunct w:val="0"/>
              <w:autoSpaceDE/>
              <w:autoSpaceDN/>
              <w:bidi w:val="0"/>
              <w:adjustRightInd/>
              <w:snapToGrid/>
              <w:ind w:left="42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1683" w:type="dxa"/>
            <w:tcBorders>
              <w:top w:val="single" w:color="000000" w:sz="4" w:space="0"/>
              <w:left w:val="single" w:color="000000" w:sz="4" w:space="0"/>
              <w:bottom w:val="single" w:color="000000" w:sz="4" w:space="0"/>
              <w:right w:val="single" w:color="000000" w:sz="4" w:space="0"/>
            </w:tcBorders>
            <w:noWrap w:val="0"/>
            <w:vAlign w:val="center"/>
          </w:tcPr>
          <w:p w14:paraId="53D5DE51">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气缸维修包</w:t>
            </w:r>
          </w:p>
        </w:tc>
        <w:tc>
          <w:tcPr>
            <w:tcW w:w="1912" w:type="dxa"/>
            <w:tcBorders>
              <w:top w:val="single" w:color="000000" w:sz="4" w:space="0"/>
              <w:left w:val="single" w:color="000000" w:sz="4" w:space="0"/>
              <w:bottom w:val="single" w:color="000000" w:sz="4" w:space="0"/>
              <w:right w:val="single" w:color="000000" w:sz="4" w:space="0"/>
            </w:tcBorders>
            <w:noWrap w:val="0"/>
            <w:vAlign w:val="center"/>
          </w:tcPr>
          <w:p w14:paraId="385CE916">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SAI 125 双O型</w:t>
            </w:r>
          </w:p>
        </w:tc>
        <w:tc>
          <w:tcPr>
            <w:tcW w:w="817" w:type="dxa"/>
            <w:tcBorders>
              <w:top w:val="single" w:color="000000" w:sz="4" w:space="0"/>
              <w:left w:val="single" w:color="000000" w:sz="4" w:space="0"/>
              <w:bottom w:val="single" w:color="000000" w:sz="4" w:space="0"/>
              <w:right w:val="single" w:color="000000" w:sz="4" w:space="0"/>
            </w:tcBorders>
            <w:noWrap w:val="0"/>
            <w:vAlign w:val="center"/>
          </w:tcPr>
          <w:p w14:paraId="4038784B">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 xml:space="preserve">30 </w:t>
            </w:r>
          </w:p>
        </w:tc>
        <w:tc>
          <w:tcPr>
            <w:tcW w:w="866" w:type="dxa"/>
            <w:tcBorders>
              <w:top w:val="single" w:color="000000" w:sz="4" w:space="0"/>
              <w:left w:val="single" w:color="000000" w:sz="4" w:space="0"/>
              <w:bottom w:val="single" w:color="000000" w:sz="4" w:space="0"/>
              <w:right w:val="single" w:color="000000" w:sz="4" w:space="0"/>
            </w:tcBorders>
            <w:noWrap w:val="0"/>
            <w:vAlign w:val="center"/>
          </w:tcPr>
          <w:p w14:paraId="4DFF8FA8">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套</w:t>
            </w:r>
          </w:p>
        </w:tc>
        <w:tc>
          <w:tcPr>
            <w:tcW w:w="1013" w:type="dxa"/>
            <w:tcBorders>
              <w:top w:val="single" w:color="000000" w:sz="4" w:space="0"/>
              <w:left w:val="single" w:color="000000" w:sz="4" w:space="0"/>
              <w:bottom w:val="single" w:color="000000" w:sz="4" w:space="0"/>
              <w:right w:val="single" w:color="000000" w:sz="4" w:space="0"/>
            </w:tcBorders>
            <w:noWrap w:val="0"/>
            <w:vAlign w:val="center"/>
          </w:tcPr>
          <w:p w14:paraId="6F7E0FC9">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u w:val="none"/>
                <w:lang w:val="en-US" w:eastAsia="zh-CN" w:bidi="ar"/>
              </w:rPr>
              <w:t>AIRTAC</w:t>
            </w:r>
          </w:p>
        </w:tc>
        <w:tc>
          <w:tcPr>
            <w:tcW w:w="1472" w:type="dxa"/>
            <w:tcBorders>
              <w:top w:val="single" w:color="000000" w:sz="4" w:space="0"/>
              <w:left w:val="single" w:color="000000" w:sz="4" w:space="0"/>
              <w:bottom w:val="single" w:color="000000" w:sz="4" w:space="0"/>
              <w:right w:val="single" w:color="000000" w:sz="4" w:space="0"/>
            </w:tcBorders>
            <w:noWrap w:val="0"/>
            <w:vAlign w:val="center"/>
          </w:tcPr>
          <w:p w14:paraId="78D71259">
            <w:pPr>
              <w:jc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736" w:type="dxa"/>
            <w:tcBorders>
              <w:top w:val="single" w:color="000000" w:sz="4" w:space="0"/>
              <w:left w:val="single" w:color="000000" w:sz="4" w:space="0"/>
              <w:bottom w:val="single" w:color="000000" w:sz="4" w:space="0"/>
              <w:right w:val="single" w:color="000000" w:sz="4" w:space="0"/>
            </w:tcBorders>
            <w:noWrap w:val="0"/>
            <w:vAlign w:val="center"/>
          </w:tcPr>
          <w:p w14:paraId="2D3A9E3B">
            <w:pPr>
              <w:jc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eastAsia" w:ascii="仿宋" w:hAnsi="仿宋" w:eastAsia="仿宋" w:cs="仿宋"/>
                <w:i w:val="0"/>
                <w:iCs w:val="0"/>
                <w:strike w:val="0"/>
                <w:dstrike w:val="0"/>
                <w:color w:val="000000"/>
                <w:kern w:val="0"/>
                <w:sz w:val="24"/>
                <w:szCs w:val="24"/>
                <w:highlight w:val="none"/>
                <w:u w:val="none"/>
                <w:lang w:val="en-US" w:eastAsia="zh-CN" w:bidi="ar"/>
              </w:rPr>
              <w:t>SAI 125 含5个密封圈（样式见附图）</w:t>
            </w:r>
          </w:p>
        </w:tc>
      </w:tr>
      <w:tr w14:paraId="12C97ABD">
        <w:tblPrEx>
          <w:tblCellMar>
            <w:top w:w="0" w:type="dxa"/>
            <w:left w:w="108" w:type="dxa"/>
            <w:bottom w:w="0" w:type="dxa"/>
            <w:right w:w="108" w:type="dxa"/>
          </w:tblCellMar>
        </w:tblPrEx>
        <w:trPr>
          <w:trHeight w:val="529" w:hRule="atLeast"/>
          <w:jc w:val="center"/>
        </w:trPr>
        <w:tc>
          <w:tcPr>
            <w:tcW w:w="561" w:type="dxa"/>
            <w:tcBorders>
              <w:top w:val="single" w:color="000000" w:sz="4" w:space="0"/>
              <w:left w:val="single" w:color="000000" w:sz="4" w:space="0"/>
              <w:bottom w:val="single" w:color="000000" w:sz="4" w:space="0"/>
              <w:right w:val="single" w:color="000000" w:sz="4" w:space="0"/>
            </w:tcBorders>
            <w:noWrap/>
            <w:vAlign w:val="center"/>
          </w:tcPr>
          <w:p w14:paraId="5BE14E56">
            <w:pPr>
              <w:keepNext w:val="0"/>
              <w:keepLines w:val="0"/>
              <w:pageBreakBefore w:val="0"/>
              <w:widowControl/>
              <w:numPr>
                <w:ilvl w:val="0"/>
                <w:numId w:val="2"/>
              </w:numPr>
              <w:suppressLineNumbers w:val="0"/>
              <w:kinsoku/>
              <w:wordWrap/>
              <w:overflowPunct/>
              <w:topLinePunct w:val="0"/>
              <w:autoSpaceDE/>
              <w:autoSpaceDN/>
              <w:bidi w:val="0"/>
              <w:adjustRightInd/>
              <w:snapToGrid/>
              <w:ind w:left="42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1683" w:type="dxa"/>
            <w:tcBorders>
              <w:top w:val="single" w:color="000000" w:sz="4" w:space="0"/>
              <w:left w:val="single" w:color="000000" w:sz="4" w:space="0"/>
              <w:bottom w:val="single" w:color="000000" w:sz="4" w:space="0"/>
              <w:right w:val="single" w:color="000000" w:sz="4" w:space="0"/>
            </w:tcBorders>
            <w:noWrap w:val="0"/>
            <w:vAlign w:val="center"/>
          </w:tcPr>
          <w:p w14:paraId="4702AE9B">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光面夹布橡胶管</w:t>
            </w:r>
          </w:p>
        </w:tc>
        <w:tc>
          <w:tcPr>
            <w:tcW w:w="1912" w:type="dxa"/>
            <w:tcBorders>
              <w:top w:val="single" w:color="000000" w:sz="4" w:space="0"/>
              <w:left w:val="single" w:color="000000" w:sz="4" w:space="0"/>
              <w:bottom w:val="single" w:color="000000" w:sz="4" w:space="0"/>
              <w:right w:val="single" w:color="000000" w:sz="4" w:space="0"/>
            </w:tcBorders>
            <w:noWrap w:val="0"/>
            <w:vAlign w:val="center"/>
          </w:tcPr>
          <w:p w14:paraId="4C5A73BA">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外径47mm，内径35mm</w:t>
            </w:r>
          </w:p>
        </w:tc>
        <w:tc>
          <w:tcPr>
            <w:tcW w:w="817" w:type="dxa"/>
            <w:tcBorders>
              <w:top w:val="single" w:color="000000" w:sz="4" w:space="0"/>
              <w:left w:val="single" w:color="000000" w:sz="4" w:space="0"/>
              <w:bottom w:val="single" w:color="000000" w:sz="4" w:space="0"/>
              <w:right w:val="single" w:color="000000" w:sz="4" w:space="0"/>
            </w:tcBorders>
            <w:noWrap w:val="0"/>
            <w:vAlign w:val="center"/>
          </w:tcPr>
          <w:p w14:paraId="691457F6">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 xml:space="preserve">100 </w:t>
            </w:r>
          </w:p>
        </w:tc>
        <w:tc>
          <w:tcPr>
            <w:tcW w:w="866" w:type="dxa"/>
            <w:tcBorders>
              <w:top w:val="single" w:color="000000" w:sz="4" w:space="0"/>
              <w:left w:val="single" w:color="000000" w:sz="4" w:space="0"/>
              <w:bottom w:val="single" w:color="000000" w:sz="4" w:space="0"/>
              <w:right w:val="single" w:color="000000" w:sz="4" w:space="0"/>
            </w:tcBorders>
            <w:noWrap w:val="0"/>
            <w:vAlign w:val="center"/>
          </w:tcPr>
          <w:p w14:paraId="1D351CD6">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米</w:t>
            </w:r>
          </w:p>
        </w:tc>
        <w:tc>
          <w:tcPr>
            <w:tcW w:w="1013" w:type="dxa"/>
            <w:tcBorders>
              <w:top w:val="single" w:color="000000" w:sz="4" w:space="0"/>
              <w:left w:val="single" w:color="000000" w:sz="4" w:space="0"/>
              <w:bottom w:val="single" w:color="000000" w:sz="4" w:space="0"/>
              <w:right w:val="single" w:color="000000" w:sz="4" w:space="0"/>
            </w:tcBorders>
            <w:noWrap w:val="0"/>
            <w:vAlign w:val="center"/>
          </w:tcPr>
          <w:p w14:paraId="6CA2F900">
            <w:pPr>
              <w:jc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472" w:type="dxa"/>
            <w:tcBorders>
              <w:top w:val="single" w:color="000000" w:sz="4" w:space="0"/>
              <w:left w:val="single" w:color="000000" w:sz="4" w:space="0"/>
              <w:bottom w:val="single" w:color="000000" w:sz="4" w:space="0"/>
              <w:right w:val="single" w:color="000000" w:sz="4" w:space="0"/>
            </w:tcBorders>
            <w:noWrap w:val="0"/>
            <w:vAlign w:val="center"/>
          </w:tcPr>
          <w:p w14:paraId="15EAA895">
            <w:pPr>
              <w:jc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736" w:type="dxa"/>
            <w:tcBorders>
              <w:top w:val="single" w:color="000000" w:sz="4" w:space="0"/>
              <w:left w:val="single" w:color="000000" w:sz="4" w:space="0"/>
              <w:bottom w:val="single" w:color="000000" w:sz="4" w:space="0"/>
              <w:right w:val="single" w:color="000000" w:sz="4" w:space="0"/>
            </w:tcBorders>
            <w:noWrap w:val="0"/>
            <w:vAlign w:val="center"/>
          </w:tcPr>
          <w:p w14:paraId="007C9BB8">
            <w:pPr>
              <w:jc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r>
      <w:tr w14:paraId="759221ED">
        <w:tblPrEx>
          <w:tblCellMar>
            <w:top w:w="0" w:type="dxa"/>
            <w:left w:w="108" w:type="dxa"/>
            <w:bottom w:w="0" w:type="dxa"/>
            <w:right w:w="108" w:type="dxa"/>
          </w:tblCellMar>
        </w:tblPrEx>
        <w:trPr>
          <w:trHeight w:val="529" w:hRule="atLeast"/>
          <w:jc w:val="center"/>
        </w:trPr>
        <w:tc>
          <w:tcPr>
            <w:tcW w:w="561" w:type="dxa"/>
            <w:tcBorders>
              <w:top w:val="single" w:color="000000" w:sz="4" w:space="0"/>
              <w:left w:val="single" w:color="000000" w:sz="4" w:space="0"/>
              <w:bottom w:val="single" w:color="000000" w:sz="4" w:space="0"/>
              <w:right w:val="single" w:color="000000" w:sz="4" w:space="0"/>
            </w:tcBorders>
            <w:noWrap/>
            <w:vAlign w:val="center"/>
          </w:tcPr>
          <w:p w14:paraId="6FEC88DA">
            <w:pPr>
              <w:keepNext w:val="0"/>
              <w:keepLines w:val="0"/>
              <w:pageBreakBefore w:val="0"/>
              <w:widowControl/>
              <w:numPr>
                <w:ilvl w:val="0"/>
                <w:numId w:val="2"/>
              </w:numPr>
              <w:suppressLineNumbers w:val="0"/>
              <w:kinsoku/>
              <w:wordWrap/>
              <w:overflowPunct/>
              <w:topLinePunct w:val="0"/>
              <w:autoSpaceDE/>
              <w:autoSpaceDN/>
              <w:bidi w:val="0"/>
              <w:adjustRightInd/>
              <w:snapToGrid/>
              <w:ind w:left="42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1683" w:type="dxa"/>
            <w:tcBorders>
              <w:top w:val="single" w:color="000000" w:sz="4" w:space="0"/>
              <w:left w:val="single" w:color="000000" w:sz="4" w:space="0"/>
              <w:bottom w:val="single" w:color="000000" w:sz="4" w:space="0"/>
              <w:right w:val="single" w:color="000000" w:sz="4" w:space="0"/>
            </w:tcBorders>
            <w:noWrap w:val="0"/>
            <w:vAlign w:val="center"/>
          </w:tcPr>
          <w:p w14:paraId="19A56B1D">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冷却水分配器</w:t>
            </w:r>
          </w:p>
        </w:tc>
        <w:tc>
          <w:tcPr>
            <w:tcW w:w="1912" w:type="dxa"/>
            <w:tcBorders>
              <w:top w:val="single" w:color="000000" w:sz="4" w:space="0"/>
              <w:left w:val="single" w:color="000000" w:sz="4" w:space="0"/>
              <w:bottom w:val="single" w:color="000000" w:sz="4" w:space="0"/>
              <w:right w:val="single" w:color="000000" w:sz="4" w:space="0"/>
            </w:tcBorders>
            <w:noWrap w:val="0"/>
            <w:vAlign w:val="center"/>
          </w:tcPr>
          <w:p w14:paraId="5FE0FE4F">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WTP7.0-28</w:t>
            </w:r>
          </w:p>
        </w:tc>
        <w:tc>
          <w:tcPr>
            <w:tcW w:w="817" w:type="dxa"/>
            <w:tcBorders>
              <w:top w:val="single" w:color="000000" w:sz="4" w:space="0"/>
              <w:left w:val="single" w:color="000000" w:sz="4" w:space="0"/>
              <w:bottom w:val="single" w:color="000000" w:sz="4" w:space="0"/>
              <w:right w:val="single" w:color="000000" w:sz="4" w:space="0"/>
            </w:tcBorders>
            <w:noWrap w:val="0"/>
            <w:vAlign w:val="center"/>
          </w:tcPr>
          <w:p w14:paraId="0DCC725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 xml:space="preserve">2 </w:t>
            </w:r>
          </w:p>
        </w:tc>
        <w:tc>
          <w:tcPr>
            <w:tcW w:w="866" w:type="dxa"/>
            <w:tcBorders>
              <w:top w:val="single" w:color="000000" w:sz="4" w:space="0"/>
              <w:left w:val="single" w:color="000000" w:sz="4" w:space="0"/>
              <w:bottom w:val="single" w:color="000000" w:sz="4" w:space="0"/>
              <w:right w:val="single" w:color="000000" w:sz="4" w:space="0"/>
            </w:tcBorders>
            <w:noWrap w:val="0"/>
            <w:vAlign w:val="center"/>
          </w:tcPr>
          <w:p w14:paraId="1D0F0726">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只</w:t>
            </w:r>
          </w:p>
        </w:tc>
        <w:tc>
          <w:tcPr>
            <w:tcW w:w="1013" w:type="dxa"/>
            <w:tcBorders>
              <w:top w:val="single" w:color="000000" w:sz="4" w:space="0"/>
              <w:left w:val="single" w:color="000000" w:sz="4" w:space="0"/>
              <w:bottom w:val="single" w:color="000000" w:sz="4" w:space="0"/>
              <w:right w:val="single" w:color="000000" w:sz="4" w:space="0"/>
            </w:tcBorders>
            <w:noWrap w:val="0"/>
            <w:vAlign w:val="center"/>
          </w:tcPr>
          <w:p w14:paraId="3051F784">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u w:val="none"/>
                <w:lang w:val="en-US" w:eastAsia="zh-CN" w:bidi="ar"/>
              </w:rPr>
              <w:t>品孚</w:t>
            </w:r>
          </w:p>
        </w:tc>
        <w:tc>
          <w:tcPr>
            <w:tcW w:w="1472" w:type="dxa"/>
            <w:tcBorders>
              <w:top w:val="single" w:color="000000" w:sz="4" w:space="0"/>
              <w:left w:val="single" w:color="000000" w:sz="4" w:space="0"/>
              <w:bottom w:val="single" w:color="000000" w:sz="4" w:space="0"/>
              <w:right w:val="single" w:color="000000" w:sz="4" w:space="0"/>
            </w:tcBorders>
            <w:noWrap w:val="0"/>
            <w:vAlign w:val="center"/>
          </w:tcPr>
          <w:p w14:paraId="7D14416E">
            <w:pPr>
              <w:jc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736" w:type="dxa"/>
            <w:tcBorders>
              <w:top w:val="single" w:color="000000" w:sz="4" w:space="0"/>
              <w:left w:val="single" w:color="000000" w:sz="4" w:space="0"/>
              <w:bottom w:val="single" w:color="000000" w:sz="4" w:space="0"/>
              <w:right w:val="single" w:color="000000" w:sz="4" w:space="0"/>
            </w:tcBorders>
            <w:noWrap w:val="0"/>
            <w:vAlign w:val="center"/>
          </w:tcPr>
          <w:p w14:paraId="734D4B47">
            <w:pPr>
              <w:jc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r>
      <w:tr w14:paraId="1E38FE52">
        <w:tblPrEx>
          <w:tblCellMar>
            <w:top w:w="0" w:type="dxa"/>
            <w:left w:w="108" w:type="dxa"/>
            <w:bottom w:w="0" w:type="dxa"/>
            <w:right w:w="108" w:type="dxa"/>
          </w:tblCellMar>
        </w:tblPrEx>
        <w:trPr>
          <w:trHeight w:val="529" w:hRule="atLeast"/>
          <w:jc w:val="center"/>
        </w:trPr>
        <w:tc>
          <w:tcPr>
            <w:tcW w:w="561" w:type="dxa"/>
            <w:tcBorders>
              <w:top w:val="single" w:color="000000" w:sz="4" w:space="0"/>
              <w:left w:val="single" w:color="000000" w:sz="4" w:space="0"/>
              <w:bottom w:val="single" w:color="000000" w:sz="4" w:space="0"/>
              <w:right w:val="single" w:color="000000" w:sz="4" w:space="0"/>
            </w:tcBorders>
            <w:noWrap/>
            <w:vAlign w:val="center"/>
          </w:tcPr>
          <w:p w14:paraId="14C66825">
            <w:pPr>
              <w:keepNext w:val="0"/>
              <w:keepLines w:val="0"/>
              <w:pageBreakBefore w:val="0"/>
              <w:widowControl/>
              <w:numPr>
                <w:ilvl w:val="0"/>
                <w:numId w:val="2"/>
              </w:numPr>
              <w:suppressLineNumbers w:val="0"/>
              <w:kinsoku/>
              <w:wordWrap/>
              <w:overflowPunct/>
              <w:topLinePunct w:val="0"/>
              <w:autoSpaceDE/>
              <w:autoSpaceDN/>
              <w:bidi w:val="0"/>
              <w:adjustRightInd/>
              <w:snapToGrid/>
              <w:ind w:left="42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1683" w:type="dxa"/>
            <w:tcBorders>
              <w:top w:val="single" w:color="000000" w:sz="4" w:space="0"/>
              <w:left w:val="single" w:color="000000" w:sz="4" w:space="0"/>
              <w:bottom w:val="single" w:color="000000" w:sz="4" w:space="0"/>
              <w:right w:val="single" w:color="000000" w:sz="4" w:space="0"/>
            </w:tcBorders>
            <w:noWrap w:val="0"/>
            <w:vAlign w:val="center"/>
          </w:tcPr>
          <w:p w14:paraId="7E364996">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油封</w:t>
            </w:r>
          </w:p>
        </w:tc>
        <w:tc>
          <w:tcPr>
            <w:tcW w:w="1912" w:type="dxa"/>
            <w:tcBorders>
              <w:top w:val="single" w:color="000000" w:sz="4" w:space="0"/>
              <w:left w:val="single" w:color="000000" w:sz="4" w:space="0"/>
              <w:bottom w:val="single" w:color="000000" w:sz="4" w:space="0"/>
              <w:right w:val="single" w:color="000000" w:sz="4" w:space="0"/>
            </w:tcBorders>
            <w:noWrap w:val="0"/>
            <w:vAlign w:val="center"/>
          </w:tcPr>
          <w:p w14:paraId="30D500EC">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WTP7.0-28</w:t>
            </w:r>
          </w:p>
        </w:tc>
        <w:tc>
          <w:tcPr>
            <w:tcW w:w="817" w:type="dxa"/>
            <w:tcBorders>
              <w:top w:val="single" w:color="000000" w:sz="4" w:space="0"/>
              <w:left w:val="single" w:color="000000" w:sz="4" w:space="0"/>
              <w:bottom w:val="single" w:color="000000" w:sz="4" w:space="0"/>
              <w:right w:val="single" w:color="000000" w:sz="4" w:space="0"/>
            </w:tcBorders>
            <w:noWrap w:val="0"/>
            <w:vAlign w:val="center"/>
          </w:tcPr>
          <w:p w14:paraId="5E56286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 xml:space="preserve">12 </w:t>
            </w:r>
          </w:p>
        </w:tc>
        <w:tc>
          <w:tcPr>
            <w:tcW w:w="866" w:type="dxa"/>
            <w:tcBorders>
              <w:top w:val="single" w:color="000000" w:sz="4" w:space="0"/>
              <w:left w:val="single" w:color="000000" w:sz="4" w:space="0"/>
              <w:bottom w:val="single" w:color="000000" w:sz="4" w:space="0"/>
              <w:right w:val="single" w:color="000000" w:sz="4" w:space="0"/>
            </w:tcBorders>
            <w:noWrap w:val="0"/>
            <w:vAlign w:val="center"/>
          </w:tcPr>
          <w:p w14:paraId="7486132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只</w:t>
            </w:r>
          </w:p>
        </w:tc>
        <w:tc>
          <w:tcPr>
            <w:tcW w:w="1013" w:type="dxa"/>
            <w:tcBorders>
              <w:top w:val="single" w:color="000000" w:sz="4" w:space="0"/>
              <w:left w:val="single" w:color="000000" w:sz="4" w:space="0"/>
              <w:bottom w:val="single" w:color="000000" w:sz="4" w:space="0"/>
              <w:right w:val="single" w:color="000000" w:sz="4" w:space="0"/>
            </w:tcBorders>
            <w:noWrap w:val="0"/>
            <w:vAlign w:val="center"/>
          </w:tcPr>
          <w:p w14:paraId="2BB5244E">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u w:val="none"/>
                <w:lang w:val="en-US" w:eastAsia="zh-CN" w:bidi="ar"/>
              </w:rPr>
              <w:t>品孚</w:t>
            </w:r>
          </w:p>
        </w:tc>
        <w:tc>
          <w:tcPr>
            <w:tcW w:w="1472" w:type="dxa"/>
            <w:tcBorders>
              <w:top w:val="single" w:color="000000" w:sz="4" w:space="0"/>
              <w:left w:val="single" w:color="000000" w:sz="4" w:space="0"/>
              <w:bottom w:val="single" w:color="000000" w:sz="4" w:space="0"/>
              <w:right w:val="single" w:color="000000" w:sz="4" w:space="0"/>
            </w:tcBorders>
            <w:noWrap w:val="0"/>
            <w:vAlign w:val="center"/>
          </w:tcPr>
          <w:p w14:paraId="17F3092D">
            <w:pPr>
              <w:jc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736" w:type="dxa"/>
            <w:tcBorders>
              <w:top w:val="single" w:color="000000" w:sz="4" w:space="0"/>
              <w:left w:val="single" w:color="000000" w:sz="4" w:space="0"/>
              <w:bottom w:val="single" w:color="000000" w:sz="4" w:space="0"/>
              <w:right w:val="single" w:color="000000" w:sz="4" w:space="0"/>
            </w:tcBorders>
            <w:noWrap w:val="0"/>
            <w:vAlign w:val="center"/>
          </w:tcPr>
          <w:p w14:paraId="6343BF9E">
            <w:pPr>
              <w:jc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r>
      <w:tr w14:paraId="30BBF362">
        <w:tblPrEx>
          <w:tblCellMar>
            <w:top w:w="0" w:type="dxa"/>
            <w:left w:w="108" w:type="dxa"/>
            <w:bottom w:w="0" w:type="dxa"/>
            <w:right w:w="108" w:type="dxa"/>
          </w:tblCellMar>
        </w:tblPrEx>
        <w:trPr>
          <w:trHeight w:val="529" w:hRule="atLeast"/>
          <w:jc w:val="center"/>
        </w:trPr>
        <w:tc>
          <w:tcPr>
            <w:tcW w:w="561" w:type="dxa"/>
            <w:tcBorders>
              <w:top w:val="single" w:color="000000" w:sz="4" w:space="0"/>
              <w:left w:val="single" w:color="000000" w:sz="4" w:space="0"/>
              <w:bottom w:val="single" w:color="000000" w:sz="4" w:space="0"/>
              <w:right w:val="single" w:color="000000" w:sz="4" w:space="0"/>
            </w:tcBorders>
            <w:noWrap/>
            <w:vAlign w:val="center"/>
          </w:tcPr>
          <w:p w14:paraId="2DF9910D">
            <w:pPr>
              <w:keepNext w:val="0"/>
              <w:keepLines w:val="0"/>
              <w:pageBreakBefore w:val="0"/>
              <w:widowControl/>
              <w:numPr>
                <w:ilvl w:val="0"/>
                <w:numId w:val="2"/>
              </w:numPr>
              <w:suppressLineNumbers w:val="0"/>
              <w:kinsoku/>
              <w:wordWrap/>
              <w:overflowPunct/>
              <w:topLinePunct w:val="0"/>
              <w:autoSpaceDE/>
              <w:autoSpaceDN/>
              <w:bidi w:val="0"/>
              <w:adjustRightInd/>
              <w:snapToGrid/>
              <w:ind w:left="42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1683" w:type="dxa"/>
            <w:tcBorders>
              <w:top w:val="single" w:color="000000" w:sz="4" w:space="0"/>
              <w:left w:val="single" w:color="000000" w:sz="4" w:space="0"/>
              <w:bottom w:val="single" w:color="000000" w:sz="4" w:space="0"/>
              <w:right w:val="single" w:color="000000" w:sz="4" w:space="0"/>
            </w:tcBorders>
            <w:noWrap w:val="0"/>
            <w:vAlign w:val="center"/>
          </w:tcPr>
          <w:p w14:paraId="17FEA79D">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WK出水单向阀阀座</w:t>
            </w:r>
          </w:p>
        </w:tc>
        <w:tc>
          <w:tcPr>
            <w:tcW w:w="1912" w:type="dxa"/>
            <w:tcBorders>
              <w:top w:val="single" w:color="000000" w:sz="4" w:space="0"/>
              <w:left w:val="single" w:color="000000" w:sz="4" w:space="0"/>
              <w:bottom w:val="single" w:color="000000" w:sz="4" w:space="0"/>
              <w:right w:val="single" w:color="000000" w:sz="4" w:space="0"/>
            </w:tcBorders>
            <w:noWrap w:val="0"/>
            <w:vAlign w:val="center"/>
          </w:tcPr>
          <w:p w14:paraId="7C386C43">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WTP7.0-28</w:t>
            </w:r>
          </w:p>
        </w:tc>
        <w:tc>
          <w:tcPr>
            <w:tcW w:w="817" w:type="dxa"/>
            <w:tcBorders>
              <w:top w:val="single" w:color="000000" w:sz="4" w:space="0"/>
              <w:left w:val="single" w:color="000000" w:sz="4" w:space="0"/>
              <w:bottom w:val="single" w:color="000000" w:sz="4" w:space="0"/>
              <w:right w:val="single" w:color="000000" w:sz="4" w:space="0"/>
            </w:tcBorders>
            <w:noWrap w:val="0"/>
            <w:vAlign w:val="center"/>
          </w:tcPr>
          <w:p w14:paraId="470EE57C">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 xml:space="preserve">3 </w:t>
            </w:r>
          </w:p>
        </w:tc>
        <w:tc>
          <w:tcPr>
            <w:tcW w:w="866" w:type="dxa"/>
            <w:tcBorders>
              <w:top w:val="single" w:color="000000" w:sz="4" w:space="0"/>
              <w:left w:val="single" w:color="000000" w:sz="4" w:space="0"/>
              <w:bottom w:val="single" w:color="000000" w:sz="4" w:space="0"/>
              <w:right w:val="single" w:color="000000" w:sz="4" w:space="0"/>
            </w:tcBorders>
            <w:noWrap w:val="0"/>
            <w:vAlign w:val="center"/>
          </w:tcPr>
          <w:p w14:paraId="2C9438C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只</w:t>
            </w:r>
          </w:p>
        </w:tc>
        <w:tc>
          <w:tcPr>
            <w:tcW w:w="1013" w:type="dxa"/>
            <w:tcBorders>
              <w:top w:val="single" w:color="000000" w:sz="4" w:space="0"/>
              <w:left w:val="single" w:color="000000" w:sz="4" w:space="0"/>
              <w:bottom w:val="single" w:color="000000" w:sz="4" w:space="0"/>
              <w:right w:val="single" w:color="000000" w:sz="4" w:space="0"/>
            </w:tcBorders>
            <w:noWrap w:val="0"/>
            <w:vAlign w:val="center"/>
          </w:tcPr>
          <w:p w14:paraId="16281010">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u w:val="none"/>
                <w:lang w:val="en-US" w:eastAsia="zh-CN" w:bidi="ar"/>
              </w:rPr>
              <w:t>品孚</w:t>
            </w:r>
          </w:p>
        </w:tc>
        <w:tc>
          <w:tcPr>
            <w:tcW w:w="1472" w:type="dxa"/>
            <w:tcBorders>
              <w:top w:val="single" w:color="000000" w:sz="4" w:space="0"/>
              <w:left w:val="single" w:color="000000" w:sz="4" w:space="0"/>
              <w:bottom w:val="single" w:color="000000" w:sz="4" w:space="0"/>
              <w:right w:val="single" w:color="000000" w:sz="4" w:space="0"/>
            </w:tcBorders>
            <w:noWrap w:val="0"/>
            <w:vAlign w:val="center"/>
          </w:tcPr>
          <w:p w14:paraId="4D9F0BD1">
            <w:pPr>
              <w:jc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736" w:type="dxa"/>
            <w:tcBorders>
              <w:top w:val="single" w:color="000000" w:sz="4" w:space="0"/>
              <w:left w:val="single" w:color="000000" w:sz="4" w:space="0"/>
              <w:bottom w:val="single" w:color="000000" w:sz="4" w:space="0"/>
              <w:right w:val="single" w:color="000000" w:sz="4" w:space="0"/>
            </w:tcBorders>
            <w:noWrap w:val="0"/>
            <w:vAlign w:val="center"/>
          </w:tcPr>
          <w:p w14:paraId="010B9B65">
            <w:pPr>
              <w:jc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r>
      <w:tr w14:paraId="0D5B3A24">
        <w:tblPrEx>
          <w:tblCellMar>
            <w:top w:w="0" w:type="dxa"/>
            <w:left w:w="108" w:type="dxa"/>
            <w:bottom w:w="0" w:type="dxa"/>
            <w:right w:w="108" w:type="dxa"/>
          </w:tblCellMar>
        </w:tblPrEx>
        <w:trPr>
          <w:trHeight w:val="529" w:hRule="atLeast"/>
          <w:jc w:val="center"/>
        </w:trPr>
        <w:tc>
          <w:tcPr>
            <w:tcW w:w="561" w:type="dxa"/>
            <w:tcBorders>
              <w:top w:val="single" w:color="000000" w:sz="4" w:space="0"/>
              <w:left w:val="single" w:color="000000" w:sz="4" w:space="0"/>
              <w:bottom w:val="single" w:color="000000" w:sz="4" w:space="0"/>
              <w:right w:val="single" w:color="000000" w:sz="4" w:space="0"/>
            </w:tcBorders>
            <w:noWrap/>
            <w:vAlign w:val="center"/>
          </w:tcPr>
          <w:p w14:paraId="421FEB15">
            <w:pPr>
              <w:keepNext w:val="0"/>
              <w:keepLines w:val="0"/>
              <w:pageBreakBefore w:val="0"/>
              <w:widowControl/>
              <w:numPr>
                <w:ilvl w:val="0"/>
                <w:numId w:val="2"/>
              </w:numPr>
              <w:suppressLineNumbers w:val="0"/>
              <w:kinsoku/>
              <w:wordWrap/>
              <w:overflowPunct/>
              <w:topLinePunct w:val="0"/>
              <w:autoSpaceDE/>
              <w:autoSpaceDN/>
              <w:bidi w:val="0"/>
              <w:adjustRightInd/>
              <w:snapToGrid/>
              <w:ind w:left="42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1683" w:type="dxa"/>
            <w:tcBorders>
              <w:top w:val="single" w:color="000000" w:sz="4" w:space="0"/>
              <w:left w:val="single" w:color="000000" w:sz="4" w:space="0"/>
              <w:bottom w:val="single" w:color="000000" w:sz="4" w:space="0"/>
              <w:right w:val="single" w:color="000000" w:sz="4" w:space="0"/>
            </w:tcBorders>
            <w:noWrap w:val="0"/>
            <w:vAlign w:val="center"/>
          </w:tcPr>
          <w:p w14:paraId="5430BE78">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稳压气囊</w:t>
            </w:r>
          </w:p>
        </w:tc>
        <w:tc>
          <w:tcPr>
            <w:tcW w:w="1912" w:type="dxa"/>
            <w:tcBorders>
              <w:top w:val="single" w:color="000000" w:sz="4" w:space="0"/>
              <w:left w:val="single" w:color="000000" w:sz="4" w:space="0"/>
              <w:bottom w:val="single" w:color="000000" w:sz="4" w:space="0"/>
              <w:right w:val="single" w:color="000000" w:sz="4" w:space="0"/>
            </w:tcBorders>
            <w:noWrap w:val="0"/>
            <w:vAlign w:val="center"/>
          </w:tcPr>
          <w:p w14:paraId="66F129C7">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WTP7.0-28</w:t>
            </w:r>
          </w:p>
        </w:tc>
        <w:tc>
          <w:tcPr>
            <w:tcW w:w="817" w:type="dxa"/>
            <w:tcBorders>
              <w:top w:val="single" w:color="000000" w:sz="4" w:space="0"/>
              <w:left w:val="single" w:color="000000" w:sz="4" w:space="0"/>
              <w:bottom w:val="single" w:color="000000" w:sz="4" w:space="0"/>
              <w:right w:val="single" w:color="000000" w:sz="4" w:space="0"/>
            </w:tcBorders>
            <w:noWrap w:val="0"/>
            <w:vAlign w:val="center"/>
          </w:tcPr>
          <w:p w14:paraId="2EC04896">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 xml:space="preserve">3 </w:t>
            </w:r>
          </w:p>
        </w:tc>
        <w:tc>
          <w:tcPr>
            <w:tcW w:w="866" w:type="dxa"/>
            <w:tcBorders>
              <w:top w:val="single" w:color="000000" w:sz="4" w:space="0"/>
              <w:left w:val="single" w:color="000000" w:sz="4" w:space="0"/>
              <w:bottom w:val="single" w:color="000000" w:sz="4" w:space="0"/>
              <w:right w:val="single" w:color="000000" w:sz="4" w:space="0"/>
            </w:tcBorders>
            <w:noWrap w:val="0"/>
            <w:vAlign w:val="center"/>
          </w:tcPr>
          <w:p w14:paraId="06C353E4">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只</w:t>
            </w:r>
          </w:p>
        </w:tc>
        <w:tc>
          <w:tcPr>
            <w:tcW w:w="1013" w:type="dxa"/>
            <w:tcBorders>
              <w:top w:val="single" w:color="000000" w:sz="4" w:space="0"/>
              <w:left w:val="single" w:color="000000" w:sz="4" w:space="0"/>
              <w:bottom w:val="single" w:color="000000" w:sz="4" w:space="0"/>
              <w:right w:val="single" w:color="000000" w:sz="4" w:space="0"/>
            </w:tcBorders>
            <w:noWrap w:val="0"/>
            <w:vAlign w:val="center"/>
          </w:tcPr>
          <w:p w14:paraId="64A4CAAC">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u w:val="none"/>
                <w:lang w:val="en-US" w:eastAsia="zh-CN" w:bidi="ar"/>
              </w:rPr>
              <w:t>品孚</w:t>
            </w:r>
          </w:p>
        </w:tc>
        <w:tc>
          <w:tcPr>
            <w:tcW w:w="1472" w:type="dxa"/>
            <w:tcBorders>
              <w:top w:val="single" w:color="000000" w:sz="4" w:space="0"/>
              <w:left w:val="single" w:color="000000" w:sz="4" w:space="0"/>
              <w:bottom w:val="single" w:color="000000" w:sz="4" w:space="0"/>
              <w:right w:val="single" w:color="000000" w:sz="4" w:space="0"/>
            </w:tcBorders>
            <w:noWrap w:val="0"/>
            <w:vAlign w:val="center"/>
          </w:tcPr>
          <w:p w14:paraId="51913FA0">
            <w:pPr>
              <w:jc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736" w:type="dxa"/>
            <w:tcBorders>
              <w:top w:val="single" w:color="000000" w:sz="4" w:space="0"/>
              <w:left w:val="single" w:color="000000" w:sz="4" w:space="0"/>
              <w:bottom w:val="single" w:color="000000" w:sz="4" w:space="0"/>
              <w:right w:val="single" w:color="000000" w:sz="4" w:space="0"/>
            </w:tcBorders>
            <w:noWrap w:val="0"/>
            <w:vAlign w:val="center"/>
          </w:tcPr>
          <w:p w14:paraId="592B2883">
            <w:pPr>
              <w:jc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r>
      <w:tr w14:paraId="5261F040">
        <w:tblPrEx>
          <w:tblCellMar>
            <w:top w:w="0" w:type="dxa"/>
            <w:left w:w="108" w:type="dxa"/>
            <w:bottom w:w="0" w:type="dxa"/>
            <w:right w:w="108" w:type="dxa"/>
          </w:tblCellMar>
        </w:tblPrEx>
        <w:trPr>
          <w:trHeight w:val="529" w:hRule="atLeast"/>
          <w:jc w:val="center"/>
        </w:trPr>
        <w:tc>
          <w:tcPr>
            <w:tcW w:w="561" w:type="dxa"/>
            <w:tcBorders>
              <w:top w:val="single" w:color="000000" w:sz="4" w:space="0"/>
              <w:left w:val="single" w:color="000000" w:sz="4" w:space="0"/>
              <w:bottom w:val="single" w:color="000000" w:sz="4" w:space="0"/>
              <w:right w:val="single" w:color="000000" w:sz="4" w:space="0"/>
            </w:tcBorders>
            <w:noWrap/>
            <w:vAlign w:val="center"/>
          </w:tcPr>
          <w:p w14:paraId="4E507255">
            <w:pPr>
              <w:keepNext w:val="0"/>
              <w:keepLines w:val="0"/>
              <w:pageBreakBefore w:val="0"/>
              <w:widowControl/>
              <w:numPr>
                <w:ilvl w:val="0"/>
                <w:numId w:val="2"/>
              </w:numPr>
              <w:suppressLineNumbers w:val="0"/>
              <w:kinsoku/>
              <w:wordWrap/>
              <w:overflowPunct/>
              <w:topLinePunct w:val="0"/>
              <w:autoSpaceDE/>
              <w:autoSpaceDN/>
              <w:bidi w:val="0"/>
              <w:adjustRightInd/>
              <w:snapToGrid/>
              <w:ind w:left="42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1683" w:type="dxa"/>
            <w:tcBorders>
              <w:top w:val="single" w:color="000000" w:sz="4" w:space="0"/>
              <w:left w:val="single" w:color="000000" w:sz="4" w:space="0"/>
              <w:bottom w:val="single" w:color="000000" w:sz="4" w:space="0"/>
              <w:right w:val="single" w:color="000000" w:sz="4" w:space="0"/>
            </w:tcBorders>
            <w:noWrap w:val="0"/>
            <w:vAlign w:val="center"/>
          </w:tcPr>
          <w:p w14:paraId="577C06B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过路线槽</w:t>
            </w:r>
          </w:p>
        </w:tc>
        <w:tc>
          <w:tcPr>
            <w:tcW w:w="1912" w:type="dxa"/>
            <w:tcBorders>
              <w:top w:val="single" w:color="000000" w:sz="4" w:space="0"/>
              <w:left w:val="single" w:color="000000" w:sz="4" w:space="0"/>
              <w:bottom w:val="single" w:color="000000" w:sz="4" w:space="0"/>
              <w:right w:val="single" w:color="000000" w:sz="4" w:space="0"/>
            </w:tcBorders>
            <w:noWrap w:val="0"/>
            <w:vAlign w:val="center"/>
          </w:tcPr>
          <w:p w14:paraId="2F1BF201">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注塑盖板小二线3*3cm(普通)</w:t>
            </w:r>
          </w:p>
        </w:tc>
        <w:tc>
          <w:tcPr>
            <w:tcW w:w="817" w:type="dxa"/>
            <w:tcBorders>
              <w:top w:val="single" w:color="000000" w:sz="4" w:space="0"/>
              <w:left w:val="single" w:color="000000" w:sz="4" w:space="0"/>
              <w:bottom w:val="single" w:color="000000" w:sz="4" w:space="0"/>
              <w:right w:val="single" w:color="000000" w:sz="4" w:space="0"/>
            </w:tcBorders>
            <w:noWrap w:val="0"/>
            <w:vAlign w:val="center"/>
          </w:tcPr>
          <w:p w14:paraId="01EE268D">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 xml:space="preserve">2 </w:t>
            </w:r>
          </w:p>
        </w:tc>
        <w:tc>
          <w:tcPr>
            <w:tcW w:w="866" w:type="dxa"/>
            <w:tcBorders>
              <w:top w:val="single" w:color="000000" w:sz="4" w:space="0"/>
              <w:left w:val="single" w:color="000000" w:sz="4" w:space="0"/>
              <w:bottom w:val="single" w:color="000000" w:sz="4" w:space="0"/>
              <w:right w:val="single" w:color="000000" w:sz="4" w:space="0"/>
            </w:tcBorders>
            <w:noWrap w:val="0"/>
            <w:vAlign w:val="center"/>
          </w:tcPr>
          <w:p w14:paraId="6F3D1E5F">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根</w:t>
            </w:r>
          </w:p>
        </w:tc>
        <w:tc>
          <w:tcPr>
            <w:tcW w:w="1013" w:type="dxa"/>
            <w:tcBorders>
              <w:top w:val="single" w:color="000000" w:sz="4" w:space="0"/>
              <w:left w:val="single" w:color="000000" w:sz="4" w:space="0"/>
              <w:bottom w:val="single" w:color="000000" w:sz="4" w:space="0"/>
              <w:right w:val="single" w:color="000000" w:sz="4" w:space="0"/>
            </w:tcBorders>
            <w:noWrap w:val="0"/>
            <w:vAlign w:val="center"/>
          </w:tcPr>
          <w:p w14:paraId="7E02D852">
            <w:pPr>
              <w:jc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472" w:type="dxa"/>
            <w:tcBorders>
              <w:top w:val="single" w:color="000000" w:sz="4" w:space="0"/>
              <w:left w:val="single" w:color="000000" w:sz="4" w:space="0"/>
              <w:bottom w:val="single" w:color="000000" w:sz="4" w:space="0"/>
              <w:right w:val="single" w:color="000000" w:sz="4" w:space="0"/>
            </w:tcBorders>
            <w:noWrap w:val="0"/>
            <w:vAlign w:val="center"/>
          </w:tcPr>
          <w:p w14:paraId="1607C5EC">
            <w:pPr>
              <w:jc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736" w:type="dxa"/>
            <w:tcBorders>
              <w:top w:val="single" w:color="000000" w:sz="4" w:space="0"/>
              <w:left w:val="single" w:color="000000" w:sz="4" w:space="0"/>
              <w:bottom w:val="single" w:color="000000" w:sz="4" w:space="0"/>
              <w:right w:val="single" w:color="000000" w:sz="4" w:space="0"/>
            </w:tcBorders>
            <w:noWrap w:val="0"/>
            <w:vAlign w:val="center"/>
          </w:tcPr>
          <w:p w14:paraId="208FCC7A">
            <w:pPr>
              <w:jc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r>
      <w:tr w14:paraId="1B983BBD">
        <w:tblPrEx>
          <w:tblCellMar>
            <w:top w:w="0" w:type="dxa"/>
            <w:left w:w="108" w:type="dxa"/>
            <w:bottom w:w="0" w:type="dxa"/>
            <w:right w:w="108" w:type="dxa"/>
          </w:tblCellMar>
        </w:tblPrEx>
        <w:trPr>
          <w:trHeight w:val="529" w:hRule="atLeast"/>
          <w:jc w:val="center"/>
        </w:trPr>
        <w:tc>
          <w:tcPr>
            <w:tcW w:w="561" w:type="dxa"/>
            <w:tcBorders>
              <w:top w:val="single" w:color="000000" w:sz="4" w:space="0"/>
              <w:left w:val="single" w:color="000000" w:sz="4" w:space="0"/>
              <w:bottom w:val="single" w:color="000000" w:sz="4" w:space="0"/>
              <w:right w:val="single" w:color="000000" w:sz="4" w:space="0"/>
            </w:tcBorders>
            <w:noWrap/>
            <w:vAlign w:val="center"/>
          </w:tcPr>
          <w:p w14:paraId="7EFB2587">
            <w:pPr>
              <w:keepNext w:val="0"/>
              <w:keepLines w:val="0"/>
              <w:pageBreakBefore w:val="0"/>
              <w:widowControl/>
              <w:numPr>
                <w:ilvl w:val="0"/>
                <w:numId w:val="2"/>
              </w:numPr>
              <w:suppressLineNumbers w:val="0"/>
              <w:kinsoku/>
              <w:wordWrap/>
              <w:overflowPunct/>
              <w:topLinePunct w:val="0"/>
              <w:autoSpaceDE/>
              <w:autoSpaceDN/>
              <w:bidi w:val="0"/>
              <w:adjustRightInd/>
              <w:snapToGrid/>
              <w:ind w:left="42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1683" w:type="dxa"/>
            <w:tcBorders>
              <w:top w:val="single" w:color="000000" w:sz="4" w:space="0"/>
              <w:left w:val="single" w:color="000000" w:sz="4" w:space="0"/>
              <w:bottom w:val="single" w:color="000000" w:sz="4" w:space="0"/>
              <w:right w:val="single" w:color="000000" w:sz="4" w:space="0"/>
            </w:tcBorders>
            <w:noWrap w:val="0"/>
            <w:vAlign w:val="center"/>
          </w:tcPr>
          <w:p w14:paraId="1B8FFD93">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风扇</w:t>
            </w:r>
          </w:p>
        </w:tc>
        <w:tc>
          <w:tcPr>
            <w:tcW w:w="1912" w:type="dxa"/>
            <w:tcBorders>
              <w:top w:val="single" w:color="000000" w:sz="4" w:space="0"/>
              <w:left w:val="single" w:color="000000" w:sz="4" w:space="0"/>
              <w:bottom w:val="single" w:color="000000" w:sz="4" w:space="0"/>
              <w:right w:val="single" w:color="000000" w:sz="4" w:space="0"/>
            </w:tcBorders>
            <w:noWrap w:val="0"/>
            <w:vAlign w:val="center"/>
          </w:tcPr>
          <w:p w14:paraId="4B24500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OP200A P/A 2123XSL</w:t>
            </w:r>
          </w:p>
        </w:tc>
        <w:tc>
          <w:tcPr>
            <w:tcW w:w="817" w:type="dxa"/>
            <w:tcBorders>
              <w:top w:val="single" w:color="000000" w:sz="4" w:space="0"/>
              <w:left w:val="single" w:color="000000" w:sz="4" w:space="0"/>
              <w:bottom w:val="single" w:color="000000" w:sz="4" w:space="0"/>
              <w:right w:val="single" w:color="000000" w:sz="4" w:space="0"/>
            </w:tcBorders>
            <w:noWrap w:val="0"/>
            <w:vAlign w:val="center"/>
          </w:tcPr>
          <w:p w14:paraId="51CAC3A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 xml:space="preserve">30 </w:t>
            </w:r>
          </w:p>
        </w:tc>
        <w:tc>
          <w:tcPr>
            <w:tcW w:w="866" w:type="dxa"/>
            <w:tcBorders>
              <w:top w:val="single" w:color="000000" w:sz="4" w:space="0"/>
              <w:left w:val="single" w:color="000000" w:sz="4" w:space="0"/>
              <w:bottom w:val="single" w:color="000000" w:sz="4" w:space="0"/>
              <w:right w:val="single" w:color="000000" w:sz="4" w:space="0"/>
            </w:tcBorders>
            <w:noWrap w:val="0"/>
            <w:vAlign w:val="center"/>
          </w:tcPr>
          <w:p w14:paraId="0E5F7C7B">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只</w:t>
            </w:r>
          </w:p>
        </w:tc>
        <w:tc>
          <w:tcPr>
            <w:tcW w:w="1013" w:type="dxa"/>
            <w:tcBorders>
              <w:top w:val="single" w:color="000000" w:sz="4" w:space="0"/>
              <w:left w:val="single" w:color="000000" w:sz="4" w:space="0"/>
              <w:bottom w:val="single" w:color="000000" w:sz="4" w:space="0"/>
              <w:right w:val="single" w:color="000000" w:sz="4" w:space="0"/>
            </w:tcBorders>
            <w:noWrap w:val="0"/>
            <w:vAlign w:val="center"/>
          </w:tcPr>
          <w:p w14:paraId="496BEC32">
            <w:pPr>
              <w:jc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472" w:type="dxa"/>
            <w:tcBorders>
              <w:top w:val="single" w:color="000000" w:sz="4" w:space="0"/>
              <w:left w:val="single" w:color="000000" w:sz="4" w:space="0"/>
              <w:bottom w:val="single" w:color="000000" w:sz="4" w:space="0"/>
              <w:right w:val="single" w:color="000000" w:sz="4" w:space="0"/>
            </w:tcBorders>
            <w:noWrap w:val="0"/>
            <w:vAlign w:val="center"/>
          </w:tcPr>
          <w:p w14:paraId="015024C6">
            <w:pPr>
              <w:jc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736" w:type="dxa"/>
            <w:tcBorders>
              <w:top w:val="single" w:color="000000" w:sz="4" w:space="0"/>
              <w:left w:val="single" w:color="000000" w:sz="4" w:space="0"/>
              <w:bottom w:val="single" w:color="000000" w:sz="4" w:space="0"/>
              <w:right w:val="single" w:color="000000" w:sz="4" w:space="0"/>
            </w:tcBorders>
            <w:noWrap w:val="0"/>
            <w:vAlign w:val="center"/>
          </w:tcPr>
          <w:p w14:paraId="08BC99C0">
            <w:pPr>
              <w:jc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r>
      <w:tr w14:paraId="1A59D2B3">
        <w:tblPrEx>
          <w:tblCellMar>
            <w:top w:w="0" w:type="dxa"/>
            <w:left w:w="108" w:type="dxa"/>
            <w:bottom w:w="0" w:type="dxa"/>
            <w:right w:w="108" w:type="dxa"/>
          </w:tblCellMar>
        </w:tblPrEx>
        <w:trPr>
          <w:trHeight w:val="529" w:hRule="atLeast"/>
          <w:jc w:val="center"/>
        </w:trPr>
        <w:tc>
          <w:tcPr>
            <w:tcW w:w="561" w:type="dxa"/>
            <w:tcBorders>
              <w:top w:val="single" w:color="000000" w:sz="4" w:space="0"/>
              <w:left w:val="single" w:color="000000" w:sz="4" w:space="0"/>
              <w:bottom w:val="single" w:color="000000" w:sz="4" w:space="0"/>
              <w:right w:val="single" w:color="000000" w:sz="4" w:space="0"/>
            </w:tcBorders>
            <w:noWrap/>
            <w:vAlign w:val="center"/>
          </w:tcPr>
          <w:p w14:paraId="0ABAF9A3">
            <w:pPr>
              <w:keepNext w:val="0"/>
              <w:keepLines w:val="0"/>
              <w:pageBreakBefore w:val="0"/>
              <w:widowControl/>
              <w:numPr>
                <w:ilvl w:val="0"/>
                <w:numId w:val="2"/>
              </w:numPr>
              <w:suppressLineNumbers w:val="0"/>
              <w:kinsoku/>
              <w:wordWrap/>
              <w:overflowPunct/>
              <w:topLinePunct w:val="0"/>
              <w:autoSpaceDE/>
              <w:autoSpaceDN/>
              <w:bidi w:val="0"/>
              <w:adjustRightInd/>
              <w:snapToGrid/>
              <w:ind w:left="42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1683" w:type="dxa"/>
            <w:tcBorders>
              <w:top w:val="single" w:color="000000" w:sz="4" w:space="0"/>
              <w:left w:val="single" w:color="000000" w:sz="4" w:space="0"/>
              <w:bottom w:val="single" w:color="000000" w:sz="4" w:space="0"/>
              <w:right w:val="single" w:color="000000" w:sz="4" w:space="0"/>
            </w:tcBorders>
            <w:noWrap w:val="0"/>
            <w:vAlign w:val="center"/>
          </w:tcPr>
          <w:p w14:paraId="36120F3D">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LED长条灯带</w:t>
            </w:r>
          </w:p>
        </w:tc>
        <w:tc>
          <w:tcPr>
            <w:tcW w:w="1912" w:type="dxa"/>
            <w:tcBorders>
              <w:top w:val="single" w:color="000000" w:sz="4" w:space="0"/>
              <w:left w:val="single" w:color="000000" w:sz="4" w:space="0"/>
              <w:bottom w:val="single" w:color="000000" w:sz="4" w:space="0"/>
              <w:right w:val="single" w:color="000000" w:sz="4" w:space="0"/>
            </w:tcBorders>
            <w:noWrap w:val="0"/>
            <w:vAlign w:val="center"/>
          </w:tcPr>
          <w:p w14:paraId="5282BDB1">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三色无极调光（带遥控）50cm 5条</w:t>
            </w:r>
          </w:p>
        </w:tc>
        <w:tc>
          <w:tcPr>
            <w:tcW w:w="817" w:type="dxa"/>
            <w:tcBorders>
              <w:top w:val="single" w:color="000000" w:sz="4" w:space="0"/>
              <w:left w:val="single" w:color="000000" w:sz="4" w:space="0"/>
              <w:bottom w:val="single" w:color="000000" w:sz="4" w:space="0"/>
              <w:right w:val="single" w:color="000000" w:sz="4" w:space="0"/>
            </w:tcBorders>
            <w:noWrap w:val="0"/>
            <w:vAlign w:val="center"/>
          </w:tcPr>
          <w:p w14:paraId="2E48F18D">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 xml:space="preserve">6 </w:t>
            </w:r>
          </w:p>
        </w:tc>
        <w:tc>
          <w:tcPr>
            <w:tcW w:w="866" w:type="dxa"/>
            <w:tcBorders>
              <w:top w:val="single" w:color="000000" w:sz="4" w:space="0"/>
              <w:left w:val="single" w:color="000000" w:sz="4" w:space="0"/>
              <w:bottom w:val="single" w:color="000000" w:sz="4" w:space="0"/>
              <w:right w:val="single" w:color="000000" w:sz="4" w:space="0"/>
            </w:tcBorders>
            <w:noWrap w:val="0"/>
            <w:vAlign w:val="center"/>
          </w:tcPr>
          <w:p w14:paraId="324D0D3D">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根</w:t>
            </w:r>
          </w:p>
        </w:tc>
        <w:tc>
          <w:tcPr>
            <w:tcW w:w="1013" w:type="dxa"/>
            <w:tcBorders>
              <w:top w:val="single" w:color="000000" w:sz="4" w:space="0"/>
              <w:left w:val="single" w:color="000000" w:sz="4" w:space="0"/>
              <w:bottom w:val="single" w:color="000000" w:sz="4" w:space="0"/>
              <w:right w:val="single" w:color="000000" w:sz="4" w:space="0"/>
            </w:tcBorders>
            <w:noWrap w:val="0"/>
            <w:vAlign w:val="center"/>
          </w:tcPr>
          <w:p w14:paraId="56A8E11B">
            <w:pPr>
              <w:jc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472" w:type="dxa"/>
            <w:tcBorders>
              <w:top w:val="single" w:color="000000" w:sz="4" w:space="0"/>
              <w:left w:val="single" w:color="000000" w:sz="4" w:space="0"/>
              <w:bottom w:val="single" w:color="000000" w:sz="4" w:space="0"/>
              <w:right w:val="single" w:color="000000" w:sz="4" w:space="0"/>
            </w:tcBorders>
            <w:noWrap w:val="0"/>
            <w:vAlign w:val="center"/>
          </w:tcPr>
          <w:p w14:paraId="65741D10">
            <w:pPr>
              <w:jc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736" w:type="dxa"/>
            <w:tcBorders>
              <w:top w:val="single" w:color="000000" w:sz="4" w:space="0"/>
              <w:left w:val="single" w:color="000000" w:sz="4" w:space="0"/>
              <w:bottom w:val="single" w:color="000000" w:sz="4" w:space="0"/>
              <w:right w:val="single" w:color="000000" w:sz="4" w:space="0"/>
            </w:tcBorders>
            <w:noWrap w:val="0"/>
            <w:vAlign w:val="center"/>
          </w:tcPr>
          <w:p w14:paraId="270C0C6C">
            <w:pPr>
              <w:jc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r>
      <w:tr w14:paraId="71B1A833">
        <w:tblPrEx>
          <w:tblCellMar>
            <w:top w:w="0" w:type="dxa"/>
            <w:left w:w="108" w:type="dxa"/>
            <w:bottom w:w="0" w:type="dxa"/>
            <w:right w:w="108" w:type="dxa"/>
          </w:tblCellMar>
        </w:tblPrEx>
        <w:trPr>
          <w:trHeight w:val="529" w:hRule="atLeast"/>
          <w:jc w:val="center"/>
        </w:trPr>
        <w:tc>
          <w:tcPr>
            <w:tcW w:w="561" w:type="dxa"/>
            <w:tcBorders>
              <w:top w:val="single" w:color="000000" w:sz="4" w:space="0"/>
              <w:left w:val="single" w:color="000000" w:sz="4" w:space="0"/>
              <w:bottom w:val="single" w:color="000000" w:sz="4" w:space="0"/>
              <w:right w:val="single" w:color="000000" w:sz="4" w:space="0"/>
            </w:tcBorders>
            <w:noWrap/>
            <w:vAlign w:val="center"/>
          </w:tcPr>
          <w:p w14:paraId="20E435F5">
            <w:pPr>
              <w:keepNext w:val="0"/>
              <w:keepLines w:val="0"/>
              <w:pageBreakBefore w:val="0"/>
              <w:widowControl/>
              <w:numPr>
                <w:ilvl w:val="0"/>
                <w:numId w:val="2"/>
              </w:numPr>
              <w:suppressLineNumbers w:val="0"/>
              <w:kinsoku/>
              <w:wordWrap/>
              <w:overflowPunct/>
              <w:topLinePunct w:val="0"/>
              <w:autoSpaceDE/>
              <w:autoSpaceDN/>
              <w:bidi w:val="0"/>
              <w:adjustRightInd/>
              <w:snapToGrid/>
              <w:ind w:left="42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1683" w:type="dxa"/>
            <w:tcBorders>
              <w:top w:val="single" w:color="000000" w:sz="4" w:space="0"/>
              <w:left w:val="single" w:color="000000" w:sz="4" w:space="0"/>
              <w:bottom w:val="single" w:color="000000" w:sz="4" w:space="0"/>
              <w:right w:val="single" w:color="000000" w:sz="4" w:space="0"/>
            </w:tcBorders>
            <w:noWrap w:val="0"/>
            <w:vAlign w:val="center"/>
          </w:tcPr>
          <w:p w14:paraId="03FE541F">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摄像头支架</w:t>
            </w:r>
          </w:p>
        </w:tc>
        <w:tc>
          <w:tcPr>
            <w:tcW w:w="1912" w:type="dxa"/>
            <w:tcBorders>
              <w:top w:val="single" w:color="000000" w:sz="4" w:space="0"/>
              <w:left w:val="single" w:color="000000" w:sz="4" w:space="0"/>
              <w:bottom w:val="single" w:color="000000" w:sz="4" w:space="0"/>
              <w:right w:val="single" w:color="000000" w:sz="4" w:space="0"/>
            </w:tcBorders>
            <w:noWrap w:val="0"/>
            <w:vAlign w:val="center"/>
          </w:tcPr>
          <w:p w14:paraId="131CF26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金属壁装万向支架 2205ZJ</w:t>
            </w:r>
          </w:p>
        </w:tc>
        <w:tc>
          <w:tcPr>
            <w:tcW w:w="817" w:type="dxa"/>
            <w:tcBorders>
              <w:top w:val="single" w:color="000000" w:sz="4" w:space="0"/>
              <w:left w:val="single" w:color="000000" w:sz="4" w:space="0"/>
              <w:bottom w:val="single" w:color="000000" w:sz="4" w:space="0"/>
              <w:right w:val="single" w:color="000000" w:sz="4" w:space="0"/>
            </w:tcBorders>
            <w:noWrap w:val="0"/>
            <w:vAlign w:val="center"/>
          </w:tcPr>
          <w:p w14:paraId="3AFF6431">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 xml:space="preserve">6 </w:t>
            </w:r>
          </w:p>
        </w:tc>
        <w:tc>
          <w:tcPr>
            <w:tcW w:w="866" w:type="dxa"/>
            <w:tcBorders>
              <w:top w:val="single" w:color="000000" w:sz="4" w:space="0"/>
              <w:left w:val="single" w:color="000000" w:sz="4" w:space="0"/>
              <w:bottom w:val="single" w:color="000000" w:sz="4" w:space="0"/>
              <w:right w:val="single" w:color="000000" w:sz="4" w:space="0"/>
            </w:tcBorders>
            <w:noWrap w:val="0"/>
            <w:vAlign w:val="center"/>
          </w:tcPr>
          <w:p w14:paraId="1BDB74D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套</w:t>
            </w:r>
          </w:p>
        </w:tc>
        <w:tc>
          <w:tcPr>
            <w:tcW w:w="1013" w:type="dxa"/>
            <w:tcBorders>
              <w:top w:val="single" w:color="000000" w:sz="4" w:space="0"/>
              <w:left w:val="single" w:color="000000" w:sz="4" w:space="0"/>
              <w:bottom w:val="single" w:color="000000" w:sz="4" w:space="0"/>
              <w:right w:val="single" w:color="000000" w:sz="4" w:space="0"/>
            </w:tcBorders>
            <w:noWrap w:val="0"/>
            <w:vAlign w:val="center"/>
          </w:tcPr>
          <w:p w14:paraId="4E2990A7">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u w:val="none"/>
                <w:lang w:val="en-US" w:eastAsia="zh-CN" w:bidi="ar"/>
              </w:rPr>
              <w:t>海康威视</w:t>
            </w:r>
          </w:p>
        </w:tc>
        <w:tc>
          <w:tcPr>
            <w:tcW w:w="1472" w:type="dxa"/>
            <w:tcBorders>
              <w:top w:val="single" w:color="000000" w:sz="4" w:space="0"/>
              <w:left w:val="single" w:color="000000" w:sz="4" w:space="0"/>
              <w:bottom w:val="single" w:color="000000" w:sz="4" w:space="0"/>
              <w:right w:val="single" w:color="000000" w:sz="4" w:space="0"/>
            </w:tcBorders>
            <w:noWrap w:val="0"/>
            <w:vAlign w:val="center"/>
          </w:tcPr>
          <w:p w14:paraId="34E9DB6A">
            <w:pPr>
              <w:jc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736" w:type="dxa"/>
            <w:tcBorders>
              <w:top w:val="single" w:color="000000" w:sz="4" w:space="0"/>
              <w:left w:val="single" w:color="000000" w:sz="4" w:space="0"/>
              <w:bottom w:val="single" w:color="000000" w:sz="4" w:space="0"/>
              <w:right w:val="single" w:color="000000" w:sz="4" w:space="0"/>
            </w:tcBorders>
            <w:noWrap w:val="0"/>
            <w:vAlign w:val="center"/>
          </w:tcPr>
          <w:p w14:paraId="7B9F7BD1">
            <w:pPr>
              <w:jc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r>
      <w:tr w14:paraId="0E03C730">
        <w:tblPrEx>
          <w:tblCellMar>
            <w:top w:w="0" w:type="dxa"/>
            <w:left w:w="108" w:type="dxa"/>
            <w:bottom w:w="0" w:type="dxa"/>
            <w:right w:w="108" w:type="dxa"/>
          </w:tblCellMar>
        </w:tblPrEx>
        <w:trPr>
          <w:trHeight w:val="529" w:hRule="atLeast"/>
          <w:jc w:val="center"/>
        </w:trPr>
        <w:tc>
          <w:tcPr>
            <w:tcW w:w="561" w:type="dxa"/>
            <w:tcBorders>
              <w:top w:val="single" w:color="000000" w:sz="4" w:space="0"/>
              <w:left w:val="single" w:color="000000" w:sz="4" w:space="0"/>
              <w:bottom w:val="single" w:color="000000" w:sz="4" w:space="0"/>
              <w:right w:val="single" w:color="000000" w:sz="4" w:space="0"/>
            </w:tcBorders>
            <w:noWrap/>
            <w:vAlign w:val="center"/>
          </w:tcPr>
          <w:p w14:paraId="25F0388A">
            <w:pPr>
              <w:keepNext w:val="0"/>
              <w:keepLines w:val="0"/>
              <w:pageBreakBefore w:val="0"/>
              <w:widowControl/>
              <w:numPr>
                <w:ilvl w:val="0"/>
                <w:numId w:val="2"/>
              </w:numPr>
              <w:suppressLineNumbers w:val="0"/>
              <w:kinsoku/>
              <w:wordWrap/>
              <w:overflowPunct/>
              <w:topLinePunct w:val="0"/>
              <w:autoSpaceDE/>
              <w:autoSpaceDN/>
              <w:bidi w:val="0"/>
              <w:adjustRightInd/>
              <w:snapToGrid/>
              <w:ind w:left="42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1683" w:type="dxa"/>
            <w:tcBorders>
              <w:top w:val="single" w:color="000000" w:sz="4" w:space="0"/>
              <w:left w:val="single" w:color="000000" w:sz="4" w:space="0"/>
              <w:bottom w:val="single" w:color="000000" w:sz="4" w:space="0"/>
              <w:right w:val="single" w:color="000000" w:sz="4" w:space="0"/>
            </w:tcBorders>
            <w:noWrap w:val="0"/>
            <w:vAlign w:val="center"/>
          </w:tcPr>
          <w:p w14:paraId="62889397">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复合钢丝软管</w:t>
            </w:r>
          </w:p>
        </w:tc>
        <w:tc>
          <w:tcPr>
            <w:tcW w:w="1912" w:type="dxa"/>
            <w:tcBorders>
              <w:top w:val="single" w:color="000000" w:sz="4" w:space="0"/>
              <w:left w:val="single" w:color="000000" w:sz="4" w:space="0"/>
              <w:bottom w:val="single" w:color="000000" w:sz="4" w:space="0"/>
              <w:right w:val="single" w:color="000000" w:sz="4" w:space="0"/>
            </w:tcBorders>
            <w:noWrap w:val="0"/>
            <w:vAlign w:val="center"/>
          </w:tcPr>
          <w:p w14:paraId="48BE7F2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2.5寸，内径64MM</w:t>
            </w:r>
          </w:p>
        </w:tc>
        <w:tc>
          <w:tcPr>
            <w:tcW w:w="817" w:type="dxa"/>
            <w:tcBorders>
              <w:top w:val="single" w:color="000000" w:sz="4" w:space="0"/>
              <w:left w:val="single" w:color="000000" w:sz="4" w:space="0"/>
              <w:bottom w:val="single" w:color="000000" w:sz="4" w:space="0"/>
              <w:right w:val="single" w:color="000000" w:sz="4" w:space="0"/>
            </w:tcBorders>
            <w:noWrap w:val="0"/>
            <w:vAlign w:val="center"/>
          </w:tcPr>
          <w:p w14:paraId="226B5AF1">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 xml:space="preserve">4 </w:t>
            </w:r>
          </w:p>
        </w:tc>
        <w:tc>
          <w:tcPr>
            <w:tcW w:w="866" w:type="dxa"/>
            <w:tcBorders>
              <w:top w:val="single" w:color="000000" w:sz="4" w:space="0"/>
              <w:left w:val="single" w:color="000000" w:sz="4" w:space="0"/>
              <w:bottom w:val="single" w:color="000000" w:sz="4" w:space="0"/>
              <w:right w:val="single" w:color="000000" w:sz="4" w:space="0"/>
            </w:tcBorders>
            <w:noWrap w:val="0"/>
            <w:vAlign w:val="center"/>
          </w:tcPr>
          <w:p w14:paraId="62E1A4EE">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米</w:t>
            </w:r>
          </w:p>
        </w:tc>
        <w:tc>
          <w:tcPr>
            <w:tcW w:w="1013" w:type="dxa"/>
            <w:tcBorders>
              <w:top w:val="single" w:color="000000" w:sz="4" w:space="0"/>
              <w:left w:val="single" w:color="000000" w:sz="4" w:space="0"/>
              <w:bottom w:val="single" w:color="000000" w:sz="4" w:space="0"/>
              <w:right w:val="single" w:color="000000" w:sz="4" w:space="0"/>
            </w:tcBorders>
            <w:noWrap w:val="0"/>
            <w:vAlign w:val="center"/>
          </w:tcPr>
          <w:p w14:paraId="7CBCA857">
            <w:pPr>
              <w:jc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472" w:type="dxa"/>
            <w:tcBorders>
              <w:top w:val="single" w:color="000000" w:sz="4" w:space="0"/>
              <w:left w:val="single" w:color="000000" w:sz="4" w:space="0"/>
              <w:bottom w:val="single" w:color="000000" w:sz="4" w:space="0"/>
              <w:right w:val="single" w:color="000000" w:sz="4" w:space="0"/>
            </w:tcBorders>
            <w:noWrap w:val="0"/>
            <w:vAlign w:val="center"/>
          </w:tcPr>
          <w:p w14:paraId="49FE0005">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u w:val="none"/>
                <w:lang w:val="en-US" w:eastAsia="zh-CN" w:bidi="ar"/>
              </w:rPr>
              <w:t>UPE</w:t>
            </w:r>
          </w:p>
        </w:tc>
        <w:tc>
          <w:tcPr>
            <w:tcW w:w="1736" w:type="dxa"/>
            <w:tcBorders>
              <w:top w:val="single" w:color="000000" w:sz="4" w:space="0"/>
              <w:left w:val="single" w:color="000000" w:sz="4" w:space="0"/>
              <w:bottom w:val="single" w:color="000000" w:sz="4" w:space="0"/>
              <w:right w:val="single" w:color="000000" w:sz="4" w:space="0"/>
            </w:tcBorders>
            <w:noWrap w:val="0"/>
            <w:vAlign w:val="center"/>
          </w:tcPr>
          <w:p w14:paraId="4418F27B">
            <w:pPr>
              <w:jc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r>
      <w:tr w14:paraId="7517CA53">
        <w:tblPrEx>
          <w:tblCellMar>
            <w:top w:w="0" w:type="dxa"/>
            <w:left w:w="108" w:type="dxa"/>
            <w:bottom w:w="0" w:type="dxa"/>
            <w:right w:w="108" w:type="dxa"/>
          </w:tblCellMar>
        </w:tblPrEx>
        <w:trPr>
          <w:trHeight w:val="529" w:hRule="atLeast"/>
          <w:jc w:val="center"/>
        </w:trPr>
        <w:tc>
          <w:tcPr>
            <w:tcW w:w="561" w:type="dxa"/>
            <w:tcBorders>
              <w:top w:val="single" w:color="000000" w:sz="4" w:space="0"/>
              <w:left w:val="single" w:color="000000" w:sz="4" w:space="0"/>
              <w:bottom w:val="single" w:color="000000" w:sz="4" w:space="0"/>
              <w:right w:val="single" w:color="000000" w:sz="4" w:space="0"/>
            </w:tcBorders>
            <w:noWrap/>
            <w:vAlign w:val="center"/>
          </w:tcPr>
          <w:p w14:paraId="70552FB1">
            <w:pPr>
              <w:keepNext w:val="0"/>
              <w:keepLines w:val="0"/>
              <w:pageBreakBefore w:val="0"/>
              <w:widowControl/>
              <w:numPr>
                <w:ilvl w:val="0"/>
                <w:numId w:val="2"/>
              </w:numPr>
              <w:suppressLineNumbers w:val="0"/>
              <w:kinsoku/>
              <w:wordWrap/>
              <w:overflowPunct/>
              <w:topLinePunct w:val="0"/>
              <w:autoSpaceDE/>
              <w:autoSpaceDN/>
              <w:bidi w:val="0"/>
              <w:adjustRightInd/>
              <w:snapToGrid/>
              <w:ind w:left="42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1683" w:type="dxa"/>
            <w:tcBorders>
              <w:top w:val="single" w:color="000000" w:sz="4" w:space="0"/>
              <w:left w:val="single" w:color="000000" w:sz="4" w:space="0"/>
              <w:bottom w:val="single" w:color="000000" w:sz="4" w:space="0"/>
              <w:right w:val="single" w:color="000000" w:sz="4" w:space="0"/>
            </w:tcBorders>
            <w:noWrap w:val="0"/>
            <w:vAlign w:val="center"/>
          </w:tcPr>
          <w:p w14:paraId="00E75CF8">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304不锈钢滤网</w:t>
            </w:r>
          </w:p>
        </w:tc>
        <w:tc>
          <w:tcPr>
            <w:tcW w:w="1912" w:type="dxa"/>
            <w:tcBorders>
              <w:top w:val="single" w:color="000000" w:sz="4" w:space="0"/>
              <w:left w:val="single" w:color="000000" w:sz="4" w:space="0"/>
              <w:bottom w:val="single" w:color="000000" w:sz="4" w:space="0"/>
              <w:right w:val="single" w:color="000000" w:sz="4" w:space="0"/>
            </w:tcBorders>
            <w:noWrap w:val="0"/>
            <w:vAlign w:val="center"/>
          </w:tcPr>
          <w:p w14:paraId="2D6BE7D8">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10目，丝粗0.32MM，孔2.3MM</w:t>
            </w:r>
          </w:p>
        </w:tc>
        <w:tc>
          <w:tcPr>
            <w:tcW w:w="817" w:type="dxa"/>
            <w:tcBorders>
              <w:top w:val="single" w:color="000000" w:sz="4" w:space="0"/>
              <w:left w:val="single" w:color="000000" w:sz="4" w:space="0"/>
              <w:bottom w:val="single" w:color="000000" w:sz="4" w:space="0"/>
              <w:right w:val="single" w:color="000000" w:sz="4" w:space="0"/>
            </w:tcBorders>
            <w:noWrap w:val="0"/>
            <w:vAlign w:val="center"/>
          </w:tcPr>
          <w:p w14:paraId="235DCE8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 xml:space="preserve">20 </w:t>
            </w:r>
          </w:p>
        </w:tc>
        <w:tc>
          <w:tcPr>
            <w:tcW w:w="866" w:type="dxa"/>
            <w:tcBorders>
              <w:top w:val="single" w:color="000000" w:sz="4" w:space="0"/>
              <w:left w:val="single" w:color="000000" w:sz="4" w:space="0"/>
              <w:bottom w:val="single" w:color="000000" w:sz="4" w:space="0"/>
              <w:right w:val="single" w:color="000000" w:sz="4" w:space="0"/>
            </w:tcBorders>
            <w:noWrap w:val="0"/>
            <w:vAlign w:val="center"/>
          </w:tcPr>
          <w:p w14:paraId="3081F9F1">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米</w:t>
            </w:r>
          </w:p>
        </w:tc>
        <w:tc>
          <w:tcPr>
            <w:tcW w:w="1013" w:type="dxa"/>
            <w:tcBorders>
              <w:top w:val="single" w:color="000000" w:sz="4" w:space="0"/>
              <w:left w:val="single" w:color="000000" w:sz="4" w:space="0"/>
              <w:bottom w:val="single" w:color="000000" w:sz="4" w:space="0"/>
              <w:right w:val="single" w:color="000000" w:sz="4" w:space="0"/>
            </w:tcBorders>
            <w:noWrap w:val="0"/>
            <w:vAlign w:val="center"/>
          </w:tcPr>
          <w:p w14:paraId="6720D7FD">
            <w:pPr>
              <w:jc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472" w:type="dxa"/>
            <w:tcBorders>
              <w:top w:val="single" w:color="000000" w:sz="4" w:space="0"/>
              <w:left w:val="single" w:color="000000" w:sz="4" w:space="0"/>
              <w:bottom w:val="single" w:color="000000" w:sz="4" w:space="0"/>
              <w:right w:val="single" w:color="000000" w:sz="4" w:space="0"/>
            </w:tcBorders>
            <w:noWrap w:val="0"/>
            <w:vAlign w:val="center"/>
          </w:tcPr>
          <w:p w14:paraId="7EC26C4F">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u w:val="none"/>
                <w:lang w:val="en-US" w:eastAsia="zh-CN" w:bidi="ar"/>
              </w:rPr>
              <w:t>304不锈钢</w:t>
            </w:r>
          </w:p>
        </w:tc>
        <w:tc>
          <w:tcPr>
            <w:tcW w:w="1736" w:type="dxa"/>
            <w:tcBorders>
              <w:top w:val="single" w:color="000000" w:sz="4" w:space="0"/>
              <w:left w:val="single" w:color="000000" w:sz="4" w:space="0"/>
              <w:bottom w:val="single" w:color="000000" w:sz="4" w:space="0"/>
              <w:right w:val="single" w:color="000000" w:sz="4" w:space="0"/>
            </w:tcBorders>
            <w:noWrap w:val="0"/>
            <w:vAlign w:val="center"/>
          </w:tcPr>
          <w:p w14:paraId="025F1458">
            <w:pPr>
              <w:jc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r>
      <w:tr w14:paraId="33BCC3C8">
        <w:tblPrEx>
          <w:tblCellMar>
            <w:top w:w="0" w:type="dxa"/>
            <w:left w:w="108" w:type="dxa"/>
            <w:bottom w:w="0" w:type="dxa"/>
            <w:right w:w="108" w:type="dxa"/>
          </w:tblCellMar>
        </w:tblPrEx>
        <w:trPr>
          <w:trHeight w:val="529" w:hRule="atLeast"/>
          <w:jc w:val="center"/>
        </w:trPr>
        <w:tc>
          <w:tcPr>
            <w:tcW w:w="561" w:type="dxa"/>
            <w:tcBorders>
              <w:top w:val="single" w:color="000000" w:sz="4" w:space="0"/>
              <w:left w:val="single" w:color="000000" w:sz="4" w:space="0"/>
              <w:bottom w:val="single" w:color="000000" w:sz="4" w:space="0"/>
              <w:right w:val="single" w:color="000000" w:sz="4" w:space="0"/>
            </w:tcBorders>
            <w:noWrap/>
            <w:vAlign w:val="center"/>
          </w:tcPr>
          <w:p w14:paraId="68DD866B">
            <w:pPr>
              <w:keepNext w:val="0"/>
              <w:keepLines w:val="0"/>
              <w:pageBreakBefore w:val="0"/>
              <w:widowControl/>
              <w:numPr>
                <w:ilvl w:val="0"/>
                <w:numId w:val="2"/>
              </w:numPr>
              <w:suppressLineNumbers w:val="0"/>
              <w:kinsoku/>
              <w:wordWrap/>
              <w:overflowPunct/>
              <w:topLinePunct w:val="0"/>
              <w:autoSpaceDE/>
              <w:autoSpaceDN/>
              <w:bidi w:val="0"/>
              <w:adjustRightInd/>
              <w:snapToGrid/>
              <w:ind w:left="42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1683" w:type="dxa"/>
            <w:tcBorders>
              <w:top w:val="single" w:color="000000" w:sz="4" w:space="0"/>
              <w:left w:val="single" w:color="000000" w:sz="4" w:space="0"/>
              <w:bottom w:val="single" w:color="000000" w:sz="4" w:space="0"/>
              <w:right w:val="single" w:color="000000" w:sz="4" w:space="0"/>
            </w:tcBorders>
            <w:noWrap w:val="0"/>
            <w:vAlign w:val="center"/>
          </w:tcPr>
          <w:p w14:paraId="23821A5C">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快速接头</w:t>
            </w:r>
          </w:p>
        </w:tc>
        <w:tc>
          <w:tcPr>
            <w:tcW w:w="1912" w:type="dxa"/>
            <w:tcBorders>
              <w:top w:val="single" w:color="000000" w:sz="4" w:space="0"/>
              <w:left w:val="single" w:color="000000" w:sz="4" w:space="0"/>
              <w:bottom w:val="single" w:color="000000" w:sz="4" w:space="0"/>
              <w:right w:val="single" w:color="000000" w:sz="4" w:space="0"/>
            </w:tcBorders>
            <w:noWrap w:val="0"/>
            <w:vAlign w:val="center"/>
          </w:tcPr>
          <w:p w14:paraId="7DEA2296">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C型，DN65</w:t>
            </w:r>
          </w:p>
        </w:tc>
        <w:tc>
          <w:tcPr>
            <w:tcW w:w="817" w:type="dxa"/>
            <w:tcBorders>
              <w:top w:val="single" w:color="000000" w:sz="4" w:space="0"/>
              <w:left w:val="single" w:color="000000" w:sz="4" w:space="0"/>
              <w:bottom w:val="single" w:color="000000" w:sz="4" w:space="0"/>
              <w:right w:val="single" w:color="000000" w:sz="4" w:space="0"/>
            </w:tcBorders>
            <w:noWrap w:val="0"/>
            <w:vAlign w:val="center"/>
          </w:tcPr>
          <w:p w14:paraId="263881FF">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 xml:space="preserve">4 </w:t>
            </w:r>
          </w:p>
        </w:tc>
        <w:tc>
          <w:tcPr>
            <w:tcW w:w="866" w:type="dxa"/>
            <w:tcBorders>
              <w:top w:val="single" w:color="000000" w:sz="4" w:space="0"/>
              <w:left w:val="single" w:color="000000" w:sz="4" w:space="0"/>
              <w:bottom w:val="single" w:color="000000" w:sz="4" w:space="0"/>
              <w:right w:val="single" w:color="000000" w:sz="4" w:space="0"/>
            </w:tcBorders>
            <w:noWrap w:val="0"/>
            <w:vAlign w:val="center"/>
          </w:tcPr>
          <w:p w14:paraId="41C99299">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个</w:t>
            </w:r>
          </w:p>
        </w:tc>
        <w:tc>
          <w:tcPr>
            <w:tcW w:w="1013" w:type="dxa"/>
            <w:tcBorders>
              <w:top w:val="single" w:color="000000" w:sz="4" w:space="0"/>
              <w:left w:val="single" w:color="000000" w:sz="4" w:space="0"/>
              <w:bottom w:val="single" w:color="000000" w:sz="4" w:space="0"/>
              <w:right w:val="single" w:color="000000" w:sz="4" w:space="0"/>
            </w:tcBorders>
            <w:noWrap w:val="0"/>
            <w:vAlign w:val="center"/>
          </w:tcPr>
          <w:p w14:paraId="20792A11">
            <w:pPr>
              <w:jc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472" w:type="dxa"/>
            <w:tcBorders>
              <w:top w:val="single" w:color="000000" w:sz="4" w:space="0"/>
              <w:left w:val="single" w:color="000000" w:sz="4" w:space="0"/>
              <w:bottom w:val="single" w:color="000000" w:sz="4" w:space="0"/>
              <w:right w:val="single" w:color="000000" w:sz="4" w:space="0"/>
            </w:tcBorders>
            <w:noWrap w:val="0"/>
            <w:vAlign w:val="center"/>
          </w:tcPr>
          <w:p w14:paraId="278B5519">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u w:val="none"/>
                <w:lang w:val="en-US" w:eastAsia="zh-CN" w:bidi="ar"/>
              </w:rPr>
              <w:t>304不锈钢</w:t>
            </w:r>
          </w:p>
        </w:tc>
        <w:tc>
          <w:tcPr>
            <w:tcW w:w="1736" w:type="dxa"/>
            <w:tcBorders>
              <w:top w:val="single" w:color="000000" w:sz="4" w:space="0"/>
              <w:left w:val="single" w:color="000000" w:sz="4" w:space="0"/>
              <w:bottom w:val="single" w:color="000000" w:sz="4" w:space="0"/>
              <w:right w:val="single" w:color="000000" w:sz="4" w:space="0"/>
            </w:tcBorders>
            <w:noWrap w:val="0"/>
            <w:vAlign w:val="center"/>
          </w:tcPr>
          <w:p w14:paraId="631527C7">
            <w:pPr>
              <w:jc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r>
      <w:tr w14:paraId="5A8343C7">
        <w:tblPrEx>
          <w:tblCellMar>
            <w:top w:w="0" w:type="dxa"/>
            <w:left w:w="108" w:type="dxa"/>
            <w:bottom w:w="0" w:type="dxa"/>
            <w:right w:w="108" w:type="dxa"/>
          </w:tblCellMar>
        </w:tblPrEx>
        <w:trPr>
          <w:trHeight w:val="529" w:hRule="atLeast"/>
          <w:jc w:val="center"/>
        </w:trPr>
        <w:tc>
          <w:tcPr>
            <w:tcW w:w="561" w:type="dxa"/>
            <w:tcBorders>
              <w:top w:val="single" w:color="000000" w:sz="4" w:space="0"/>
              <w:left w:val="single" w:color="000000" w:sz="4" w:space="0"/>
              <w:bottom w:val="single" w:color="000000" w:sz="4" w:space="0"/>
              <w:right w:val="single" w:color="000000" w:sz="4" w:space="0"/>
            </w:tcBorders>
            <w:noWrap/>
            <w:vAlign w:val="center"/>
          </w:tcPr>
          <w:p w14:paraId="6B538312">
            <w:pPr>
              <w:keepNext w:val="0"/>
              <w:keepLines w:val="0"/>
              <w:pageBreakBefore w:val="0"/>
              <w:widowControl/>
              <w:numPr>
                <w:ilvl w:val="0"/>
                <w:numId w:val="2"/>
              </w:numPr>
              <w:suppressLineNumbers w:val="0"/>
              <w:kinsoku/>
              <w:wordWrap/>
              <w:overflowPunct/>
              <w:topLinePunct w:val="0"/>
              <w:autoSpaceDE/>
              <w:autoSpaceDN/>
              <w:bidi w:val="0"/>
              <w:adjustRightInd/>
              <w:snapToGrid/>
              <w:ind w:left="42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1683" w:type="dxa"/>
            <w:tcBorders>
              <w:top w:val="single" w:color="000000" w:sz="4" w:space="0"/>
              <w:left w:val="single" w:color="000000" w:sz="4" w:space="0"/>
              <w:bottom w:val="single" w:color="000000" w:sz="4" w:space="0"/>
              <w:right w:val="single" w:color="000000" w:sz="4" w:space="0"/>
            </w:tcBorders>
            <w:noWrap w:val="0"/>
            <w:vAlign w:val="center"/>
          </w:tcPr>
          <w:p w14:paraId="7FA1EB92">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快速接头</w:t>
            </w:r>
          </w:p>
        </w:tc>
        <w:tc>
          <w:tcPr>
            <w:tcW w:w="1912" w:type="dxa"/>
            <w:tcBorders>
              <w:top w:val="single" w:color="000000" w:sz="4" w:space="0"/>
              <w:left w:val="single" w:color="000000" w:sz="4" w:space="0"/>
              <w:bottom w:val="single" w:color="000000" w:sz="4" w:space="0"/>
              <w:right w:val="single" w:color="000000" w:sz="4" w:space="0"/>
            </w:tcBorders>
            <w:noWrap w:val="0"/>
            <w:vAlign w:val="center"/>
          </w:tcPr>
          <w:p w14:paraId="1AF75BC8">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公头铸造一体F法兰，DN65</w:t>
            </w:r>
          </w:p>
        </w:tc>
        <w:tc>
          <w:tcPr>
            <w:tcW w:w="817" w:type="dxa"/>
            <w:tcBorders>
              <w:top w:val="single" w:color="000000" w:sz="4" w:space="0"/>
              <w:left w:val="single" w:color="000000" w:sz="4" w:space="0"/>
              <w:bottom w:val="single" w:color="000000" w:sz="4" w:space="0"/>
              <w:right w:val="single" w:color="000000" w:sz="4" w:space="0"/>
            </w:tcBorders>
            <w:noWrap w:val="0"/>
            <w:vAlign w:val="center"/>
          </w:tcPr>
          <w:p w14:paraId="1DBCE3EB">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 xml:space="preserve">4 </w:t>
            </w:r>
          </w:p>
        </w:tc>
        <w:tc>
          <w:tcPr>
            <w:tcW w:w="866" w:type="dxa"/>
            <w:tcBorders>
              <w:top w:val="single" w:color="000000" w:sz="4" w:space="0"/>
              <w:left w:val="single" w:color="000000" w:sz="4" w:space="0"/>
              <w:bottom w:val="single" w:color="000000" w:sz="4" w:space="0"/>
              <w:right w:val="single" w:color="000000" w:sz="4" w:space="0"/>
            </w:tcBorders>
            <w:noWrap w:val="0"/>
            <w:vAlign w:val="center"/>
          </w:tcPr>
          <w:p w14:paraId="3B769ADE">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个</w:t>
            </w:r>
          </w:p>
        </w:tc>
        <w:tc>
          <w:tcPr>
            <w:tcW w:w="1013" w:type="dxa"/>
            <w:tcBorders>
              <w:top w:val="single" w:color="000000" w:sz="4" w:space="0"/>
              <w:left w:val="single" w:color="000000" w:sz="4" w:space="0"/>
              <w:bottom w:val="single" w:color="000000" w:sz="4" w:space="0"/>
              <w:right w:val="single" w:color="000000" w:sz="4" w:space="0"/>
            </w:tcBorders>
            <w:noWrap w:val="0"/>
            <w:vAlign w:val="center"/>
          </w:tcPr>
          <w:p w14:paraId="73FCCBB2">
            <w:pPr>
              <w:jc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472" w:type="dxa"/>
            <w:tcBorders>
              <w:top w:val="single" w:color="000000" w:sz="4" w:space="0"/>
              <w:left w:val="single" w:color="000000" w:sz="4" w:space="0"/>
              <w:bottom w:val="single" w:color="000000" w:sz="4" w:space="0"/>
              <w:right w:val="single" w:color="000000" w:sz="4" w:space="0"/>
            </w:tcBorders>
            <w:noWrap w:val="0"/>
            <w:vAlign w:val="center"/>
          </w:tcPr>
          <w:p w14:paraId="2D1CB40A">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u w:val="none"/>
                <w:lang w:val="en-US" w:eastAsia="zh-CN" w:bidi="ar"/>
              </w:rPr>
              <w:t>304不锈钢</w:t>
            </w:r>
          </w:p>
        </w:tc>
        <w:tc>
          <w:tcPr>
            <w:tcW w:w="1736" w:type="dxa"/>
            <w:tcBorders>
              <w:top w:val="single" w:color="000000" w:sz="4" w:space="0"/>
              <w:left w:val="single" w:color="000000" w:sz="4" w:space="0"/>
              <w:bottom w:val="single" w:color="000000" w:sz="4" w:space="0"/>
              <w:right w:val="single" w:color="000000" w:sz="4" w:space="0"/>
            </w:tcBorders>
            <w:noWrap w:val="0"/>
            <w:vAlign w:val="center"/>
          </w:tcPr>
          <w:p w14:paraId="30437B59">
            <w:pPr>
              <w:jc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r>
      <w:tr w14:paraId="690DA93B">
        <w:tblPrEx>
          <w:tblCellMar>
            <w:top w:w="0" w:type="dxa"/>
            <w:left w:w="108" w:type="dxa"/>
            <w:bottom w:w="0" w:type="dxa"/>
            <w:right w:w="108" w:type="dxa"/>
          </w:tblCellMar>
        </w:tblPrEx>
        <w:trPr>
          <w:trHeight w:val="529" w:hRule="atLeast"/>
          <w:jc w:val="center"/>
        </w:trPr>
        <w:tc>
          <w:tcPr>
            <w:tcW w:w="561" w:type="dxa"/>
            <w:tcBorders>
              <w:top w:val="single" w:color="000000" w:sz="4" w:space="0"/>
              <w:left w:val="single" w:color="000000" w:sz="4" w:space="0"/>
              <w:bottom w:val="single" w:color="000000" w:sz="4" w:space="0"/>
              <w:right w:val="single" w:color="000000" w:sz="4" w:space="0"/>
            </w:tcBorders>
            <w:noWrap/>
            <w:vAlign w:val="center"/>
          </w:tcPr>
          <w:p w14:paraId="4DC362F2">
            <w:pPr>
              <w:keepNext w:val="0"/>
              <w:keepLines w:val="0"/>
              <w:pageBreakBefore w:val="0"/>
              <w:widowControl/>
              <w:numPr>
                <w:ilvl w:val="0"/>
                <w:numId w:val="2"/>
              </w:numPr>
              <w:suppressLineNumbers w:val="0"/>
              <w:kinsoku/>
              <w:wordWrap/>
              <w:overflowPunct/>
              <w:topLinePunct w:val="0"/>
              <w:autoSpaceDE/>
              <w:autoSpaceDN/>
              <w:bidi w:val="0"/>
              <w:adjustRightInd/>
              <w:snapToGrid/>
              <w:ind w:left="42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1683" w:type="dxa"/>
            <w:tcBorders>
              <w:top w:val="single" w:color="000000" w:sz="4" w:space="0"/>
              <w:left w:val="single" w:color="000000" w:sz="4" w:space="0"/>
              <w:bottom w:val="single" w:color="000000" w:sz="4" w:space="0"/>
              <w:right w:val="single" w:color="000000" w:sz="4" w:space="0"/>
            </w:tcBorders>
            <w:noWrap w:val="0"/>
            <w:vAlign w:val="center"/>
          </w:tcPr>
          <w:p w14:paraId="7AC191A6">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强力高压加厚喉箍卡箍</w:t>
            </w:r>
          </w:p>
        </w:tc>
        <w:tc>
          <w:tcPr>
            <w:tcW w:w="1912" w:type="dxa"/>
            <w:tcBorders>
              <w:top w:val="single" w:color="000000" w:sz="4" w:space="0"/>
              <w:left w:val="single" w:color="000000" w:sz="4" w:space="0"/>
              <w:bottom w:val="single" w:color="000000" w:sz="4" w:space="0"/>
              <w:right w:val="single" w:color="000000" w:sz="4" w:space="0"/>
            </w:tcBorders>
            <w:noWrap w:val="0"/>
            <w:vAlign w:val="center"/>
          </w:tcPr>
          <w:p w14:paraId="18B26F1F">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直径65-75MM（带宽24MM）</w:t>
            </w:r>
          </w:p>
        </w:tc>
        <w:tc>
          <w:tcPr>
            <w:tcW w:w="817" w:type="dxa"/>
            <w:tcBorders>
              <w:top w:val="single" w:color="000000" w:sz="4" w:space="0"/>
              <w:left w:val="single" w:color="000000" w:sz="4" w:space="0"/>
              <w:bottom w:val="single" w:color="000000" w:sz="4" w:space="0"/>
              <w:right w:val="single" w:color="000000" w:sz="4" w:space="0"/>
            </w:tcBorders>
            <w:noWrap w:val="0"/>
            <w:vAlign w:val="center"/>
          </w:tcPr>
          <w:p w14:paraId="5836F19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 xml:space="preserve">10 </w:t>
            </w:r>
          </w:p>
        </w:tc>
        <w:tc>
          <w:tcPr>
            <w:tcW w:w="866" w:type="dxa"/>
            <w:tcBorders>
              <w:top w:val="single" w:color="000000" w:sz="4" w:space="0"/>
              <w:left w:val="single" w:color="000000" w:sz="4" w:space="0"/>
              <w:bottom w:val="single" w:color="000000" w:sz="4" w:space="0"/>
              <w:right w:val="single" w:color="000000" w:sz="4" w:space="0"/>
            </w:tcBorders>
            <w:noWrap w:val="0"/>
            <w:vAlign w:val="center"/>
          </w:tcPr>
          <w:p w14:paraId="06A84633">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个</w:t>
            </w:r>
          </w:p>
        </w:tc>
        <w:tc>
          <w:tcPr>
            <w:tcW w:w="1013" w:type="dxa"/>
            <w:tcBorders>
              <w:top w:val="single" w:color="000000" w:sz="4" w:space="0"/>
              <w:left w:val="single" w:color="000000" w:sz="4" w:space="0"/>
              <w:bottom w:val="single" w:color="000000" w:sz="4" w:space="0"/>
              <w:right w:val="single" w:color="000000" w:sz="4" w:space="0"/>
            </w:tcBorders>
            <w:noWrap w:val="0"/>
            <w:vAlign w:val="center"/>
          </w:tcPr>
          <w:p w14:paraId="49F6D886">
            <w:pPr>
              <w:jc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472" w:type="dxa"/>
            <w:tcBorders>
              <w:top w:val="single" w:color="000000" w:sz="4" w:space="0"/>
              <w:left w:val="single" w:color="000000" w:sz="4" w:space="0"/>
              <w:bottom w:val="single" w:color="000000" w:sz="4" w:space="0"/>
              <w:right w:val="single" w:color="000000" w:sz="4" w:space="0"/>
            </w:tcBorders>
            <w:noWrap w:val="0"/>
            <w:vAlign w:val="center"/>
          </w:tcPr>
          <w:p w14:paraId="341EC3CD">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u w:val="none"/>
                <w:lang w:val="en-US" w:eastAsia="zh-CN" w:bidi="ar"/>
              </w:rPr>
              <w:t>304不锈钢</w:t>
            </w:r>
          </w:p>
        </w:tc>
        <w:tc>
          <w:tcPr>
            <w:tcW w:w="1736" w:type="dxa"/>
            <w:tcBorders>
              <w:top w:val="single" w:color="000000" w:sz="4" w:space="0"/>
              <w:left w:val="single" w:color="000000" w:sz="4" w:space="0"/>
              <w:bottom w:val="single" w:color="000000" w:sz="4" w:space="0"/>
              <w:right w:val="single" w:color="000000" w:sz="4" w:space="0"/>
            </w:tcBorders>
            <w:noWrap w:val="0"/>
            <w:vAlign w:val="center"/>
          </w:tcPr>
          <w:p w14:paraId="4682D250">
            <w:pPr>
              <w:jc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r>
      <w:tr w14:paraId="5DD6803F">
        <w:tblPrEx>
          <w:tblCellMar>
            <w:top w:w="0" w:type="dxa"/>
            <w:left w:w="108" w:type="dxa"/>
            <w:bottom w:w="0" w:type="dxa"/>
            <w:right w:w="108" w:type="dxa"/>
          </w:tblCellMar>
        </w:tblPrEx>
        <w:trPr>
          <w:trHeight w:val="529" w:hRule="atLeast"/>
          <w:jc w:val="center"/>
        </w:trPr>
        <w:tc>
          <w:tcPr>
            <w:tcW w:w="561" w:type="dxa"/>
            <w:tcBorders>
              <w:top w:val="single" w:color="000000" w:sz="4" w:space="0"/>
              <w:left w:val="single" w:color="000000" w:sz="4" w:space="0"/>
              <w:bottom w:val="single" w:color="000000" w:sz="4" w:space="0"/>
              <w:right w:val="single" w:color="000000" w:sz="4" w:space="0"/>
            </w:tcBorders>
            <w:noWrap/>
            <w:vAlign w:val="center"/>
          </w:tcPr>
          <w:p w14:paraId="4CA15186">
            <w:pPr>
              <w:keepNext w:val="0"/>
              <w:keepLines w:val="0"/>
              <w:pageBreakBefore w:val="0"/>
              <w:widowControl/>
              <w:numPr>
                <w:ilvl w:val="0"/>
                <w:numId w:val="2"/>
              </w:numPr>
              <w:suppressLineNumbers w:val="0"/>
              <w:kinsoku/>
              <w:wordWrap/>
              <w:overflowPunct/>
              <w:topLinePunct w:val="0"/>
              <w:autoSpaceDE/>
              <w:autoSpaceDN/>
              <w:bidi w:val="0"/>
              <w:adjustRightInd/>
              <w:snapToGrid/>
              <w:ind w:left="42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1683" w:type="dxa"/>
            <w:tcBorders>
              <w:top w:val="single" w:color="000000" w:sz="4" w:space="0"/>
              <w:left w:val="single" w:color="000000" w:sz="4" w:space="0"/>
              <w:bottom w:val="single" w:color="000000" w:sz="4" w:space="0"/>
              <w:right w:val="single" w:color="000000" w:sz="4" w:space="0"/>
            </w:tcBorders>
            <w:noWrap w:val="0"/>
            <w:vAlign w:val="center"/>
          </w:tcPr>
          <w:p w14:paraId="5D931168">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油封</w:t>
            </w:r>
          </w:p>
        </w:tc>
        <w:tc>
          <w:tcPr>
            <w:tcW w:w="1912" w:type="dxa"/>
            <w:tcBorders>
              <w:top w:val="single" w:color="000000" w:sz="4" w:space="0"/>
              <w:left w:val="single" w:color="000000" w:sz="4" w:space="0"/>
              <w:bottom w:val="single" w:color="000000" w:sz="4" w:space="0"/>
              <w:right w:val="single" w:color="000000" w:sz="4" w:space="0"/>
            </w:tcBorders>
            <w:noWrap w:val="0"/>
            <w:vAlign w:val="center"/>
          </w:tcPr>
          <w:p w14:paraId="04AEF0AF">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55*80*12</w:t>
            </w:r>
          </w:p>
        </w:tc>
        <w:tc>
          <w:tcPr>
            <w:tcW w:w="817" w:type="dxa"/>
            <w:tcBorders>
              <w:top w:val="single" w:color="000000" w:sz="4" w:space="0"/>
              <w:left w:val="single" w:color="000000" w:sz="4" w:space="0"/>
              <w:bottom w:val="single" w:color="000000" w:sz="4" w:space="0"/>
              <w:right w:val="single" w:color="000000" w:sz="4" w:space="0"/>
            </w:tcBorders>
            <w:noWrap w:val="0"/>
            <w:vAlign w:val="center"/>
          </w:tcPr>
          <w:p w14:paraId="70CB4428">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 xml:space="preserve">5 </w:t>
            </w:r>
          </w:p>
        </w:tc>
        <w:tc>
          <w:tcPr>
            <w:tcW w:w="866" w:type="dxa"/>
            <w:tcBorders>
              <w:top w:val="single" w:color="000000" w:sz="4" w:space="0"/>
              <w:left w:val="single" w:color="000000" w:sz="4" w:space="0"/>
              <w:bottom w:val="single" w:color="000000" w:sz="4" w:space="0"/>
              <w:right w:val="single" w:color="000000" w:sz="4" w:space="0"/>
            </w:tcBorders>
            <w:noWrap w:val="0"/>
            <w:vAlign w:val="center"/>
          </w:tcPr>
          <w:p w14:paraId="3864E7B4">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只</w:t>
            </w:r>
          </w:p>
        </w:tc>
        <w:tc>
          <w:tcPr>
            <w:tcW w:w="1013" w:type="dxa"/>
            <w:tcBorders>
              <w:top w:val="single" w:color="000000" w:sz="4" w:space="0"/>
              <w:left w:val="single" w:color="000000" w:sz="4" w:space="0"/>
              <w:bottom w:val="single" w:color="000000" w:sz="4" w:space="0"/>
              <w:right w:val="single" w:color="000000" w:sz="4" w:space="0"/>
            </w:tcBorders>
            <w:noWrap w:val="0"/>
            <w:vAlign w:val="center"/>
          </w:tcPr>
          <w:p w14:paraId="13334FF7">
            <w:pPr>
              <w:jc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472" w:type="dxa"/>
            <w:tcBorders>
              <w:top w:val="single" w:color="000000" w:sz="4" w:space="0"/>
              <w:left w:val="single" w:color="000000" w:sz="4" w:space="0"/>
              <w:bottom w:val="single" w:color="000000" w:sz="4" w:space="0"/>
              <w:right w:val="single" w:color="000000" w:sz="4" w:space="0"/>
            </w:tcBorders>
            <w:noWrap w:val="0"/>
            <w:vAlign w:val="center"/>
          </w:tcPr>
          <w:p w14:paraId="504E5D84">
            <w:pPr>
              <w:jc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736" w:type="dxa"/>
            <w:tcBorders>
              <w:top w:val="single" w:color="000000" w:sz="4" w:space="0"/>
              <w:left w:val="single" w:color="000000" w:sz="4" w:space="0"/>
              <w:bottom w:val="single" w:color="000000" w:sz="4" w:space="0"/>
              <w:right w:val="single" w:color="000000" w:sz="4" w:space="0"/>
            </w:tcBorders>
            <w:noWrap w:val="0"/>
            <w:vAlign w:val="center"/>
          </w:tcPr>
          <w:p w14:paraId="49AEFE05">
            <w:pPr>
              <w:jc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r>
      <w:tr w14:paraId="51FFFEA0">
        <w:tblPrEx>
          <w:tblCellMar>
            <w:top w:w="0" w:type="dxa"/>
            <w:left w:w="108" w:type="dxa"/>
            <w:bottom w:w="0" w:type="dxa"/>
            <w:right w:w="108" w:type="dxa"/>
          </w:tblCellMar>
        </w:tblPrEx>
        <w:trPr>
          <w:trHeight w:val="529" w:hRule="atLeast"/>
          <w:jc w:val="center"/>
        </w:trPr>
        <w:tc>
          <w:tcPr>
            <w:tcW w:w="561" w:type="dxa"/>
            <w:tcBorders>
              <w:top w:val="single" w:color="000000" w:sz="4" w:space="0"/>
              <w:left w:val="single" w:color="000000" w:sz="4" w:space="0"/>
              <w:bottom w:val="single" w:color="000000" w:sz="4" w:space="0"/>
              <w:right w:val="single" w:color="000000" w:sz="4" w:space="0"/>
            </w:tcBorders>
            <w:noWrap/>
            <w:vAlign w:val="center"/>
          </w:tcPr>
          <w:p w14:paraId="59F4873D">
            <w:pPr>
              <w:keepNext w:val="0"/>
              <w:keepLines w:val="0"/>
              <w:pageBreakBefore w:val="0"/>
              <w:widowControl/>
              <w:numPr>
                <w:ilvl w:val="0"/>
                <w:numId w:val="2"/>
              </w:numPr>
              <w:suppressLineNumbers w:val="0"/>
              <w:kinsoku/>
              <w:wordWrap/>
              <w:overflowPunct/>
              <w:topLinePunct w:val="0"/>
              <w:autoSpaceDE/>
              <w:autoSpaceDN/>
              <w:bidi w:val="0"/>
              <w:adjustRightInd/>
              <w:snapToGrid/>
              <w:ind w:left="42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1683" w:type="dxa"/>
            <w:tcBorders>
              <w:top w:val="single" w:color="000000" w:sz="4" w:space="0"/>
              <w:left w:val="single" w:color="000000" w:sz="4" w:space="0"/>
              <w:bottom w:val="single" w:color="000000" w:sz="4" w:space="0"/>
              <w:right w:val="single" w:color="000000" w:sz="4" w:space="0"/>
            </w:tcBorders>
            <w:noWrap w:val="0"/>
            <w:vAlign w:val="center"/>
          </w:tcPr>
          <w:p w14:paraId="4CF31F5D">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油封</w:t>
            </w:r>
          </w:p>
        </w:tc>
        <w:tc>
          <w:tcPr>
            <w:tcW w:w="1912" w:type="dxa"/>
            <w:tcBorders>
              <w:top w:val="single" w:color="000000" w:sz="4" w:space="0"/>
              <w:left w:val="single" w:color="000000" w:sz="4" w:space="0"/>
              <w:bottom w:val="single" w:color="000000" w:sz="4" w:space="0"/>
              <w:right w:val="single" w:color="000000" w:sz="4" w:space="0"/>
            </w:tcBorders>
            <w:noWrap w:val="0"/>
            <w:vAlign w:val="center"/>
          </w:tcPr>
          <w:p w14:paraId="3FC61C1E">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45*62*12</w:t>
            </w:r>
          </w:p>
        </w:tc>
        <w:tc>
          <w:tcPr>
            <w:tcW w:w="817" w:type="dxa"/>
            <w:tcBorders>
              <w:top w:val="single" w:color="000000" w:sz="4" w:space="0"/>
              <w:left w:val="single" w:color="000000" w:sz="4" w:space="0"/>
              <w:bottom w:val="single" w:color="000000" w:sz="4" w:space="0"/>
              <w:right w:val="single" w:color="000000" w:sz="4" w:space="0"/>
            </w:tcBorders>
            <w:noWrap w:val="0"/>
            <w:vAlign w:val="center"/>
          </w:tcPr>
          <w:p w14:paraId="10603EC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 xml:space="preserve">5 </w:t>
            </w:r>
          </w:p>
        </w:tc>
        <w:tc>
          <w:tcPr>
            <w:tcW w:w="866" w:type="dxa"/>
            <w:tcBorders>
              <w:top w:val="single" w:color="000000" w:sz="4" w:space="0"/>
              <w:left w:val="single" w:color="000000" w:sz="4" w:space="0"/>
              <w:bottom w:val="single" w:color="000000" w:sz="4" w:space="0"/>
              <w:right w:val="single" w:color="000000" w:sz="4" w:space="0"/>
            </w:tcBorders>
            <w:noWrap w:val="0"/>
            <w:vAlign w:val="center"/>
          </w:tcPr>
          <w:p w14:paraId="703953CD">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只</w:t>
            </w:r>
          </w:p>
        </w:tc>
        <w:tc>
          <w:tcPr>
            <w:tcW w:w="1013" w:type="dxa"/>
            <w:tcBorders>
              <w:top w:val="single" w:color="000000" w:sz="4" w:space="0"/>
              <w:left w:val="single" w:color="000000" w:sz="4" w:space="0"/>
              <w:bottom w:val="single" w:color="000000" w:sz="4" w:space="0"/>
              <w:right w:val="single" w:color="000000" w:sz="4" w:space="0"/>
            </w:tcBorders>
            <w:noWrap w:val="0"/>
            <w:vAlign w:val="center"/>
          </w:tcPr>
          <w:p w14:paraId="574F3DEC">
            <w:pPr>
              <w:jc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472" w:type="dxa"/>
            <w:tcBorders>
              <w:top w:val="single" w:color="000000" w:sz="4" w:space="0"/>
              <w:left w:val="single" w:color="000000" w:sz="4" w:space="0"/>
              <w:bottom w:val="single" w:color="000000" w:sz="4" w:space="0"/>
              <w:right w:val="single" w:color="000000" w:sz="4" w:space="0"/>
            </w:tcBorders>
            <w:noWrap w:val="0"/>
            <w:vAlign w:val="center"/>
          </w:tcPr>
          <w:p w14:paraId="44C90BEA">
            <w:pPr>
              <w:jc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736" w:type="dxa"/>
            <w:tcBorders>
              <w:top w:val="single" w:color="000000" w:sz="4" w:space="0"/>
              <w:left w:val="single" w:color="000000" w:sz="4" w:space="0"/>
              <w:bottom w:val="single" w:color="000000" w:sz="4" w:space="0"/>
              <w:right w:val="single" w:color="000000" w:sz="4" w:space="0"/>
            </w:tcBorders>
            <w:noWrap w:val="0"/>
            <w:vAlign w:val="center"/>
          </w:tcPr>
          <w:p w14:paraId="5B474CFC">
            <w:pPr>
              <w:jc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r>
      <w:tr w14:paraId="16C086C6">
        <w:tblPrEx>
          <w:tblCellMar>
            <w:top w:w="0" w:type="dxa"/>
            <w:left w:w="108" w:type="dxa"/>
            <w:bottom w:w="0" w:type="dxa"/>
            <w:right w:w="108" w:type="dxa"/>
          </w:tblCellMar>
        </w:tblPrEx>
        <w:trPr>
          <w:trHeight w:val="529" w:hRule="atLeast"/>
          <w:jc w:val="center"/>
        </w:trPr>
        <w:tc>
          <w:tcPr>
            <w:tcW w:w="561" w:type="dxa"/>
            <w:tcBorders>
              <w:top w:val="single" w:color="000000" w:sz="4" w:space="0"/>
              <w:left w:val="single" w:color="000000" w:sz="4" w:space="0"/>
              <w:bottom w:val="single" w:color="000000" w:sz="4" w:space="0"/>
              <w:right w:val="single" w:color="000000" w:sz="4" w:space="0"/>
            </w:tcBorders>
            <w:noWrap/>
            <w:vAlign w:val="center"/>
          </w:tcPr>
          <w:p w14:paraId="3A9B346E">
            <w:pPr>
              <w:keepNext w:val="0"/>
              <w:keepLines w:val="0"/>
              <w:pageBreakBefore w:val="0"/>
              <w:widowControl/>
              <w:numPr>
                <w:ilvl w:val="0"/>
                <w:numId w:val="2"/>
              </w:numPr>
              <w:suppressLineNumbers w:val="0"/>
              <w:kinsoku/>
              <w:wordWrap/>
              <w:overflowPunct/>
              <w:topLinePunct w:val="0"/>
              <w:autoSpaceDE/>
              <w:autoSpaceDN/>
              <w:bidi w:val="0"/>
              <w:adjustRightInd/>
              <w:snapToGrid/>
              <w:ind w:left="42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1683" w:type="dxa"/>
            <w:tcBorders>
              <w:top w:val="single" w:color="000000" w:sz="4" w:space="0"/>
              <w:left w:val="single" w:color="000000" w:sz="4" w:space="0"/>
              <w:bottom w:val="single" w:color="000000" w:sz="4" w:space="0"/>
              <w:right w:val="single" w:color="000000" w:sz="4" w:space="0"/>
            </w:tcBorders>
            <w:noWrap w:val="0"/>
            <w:vAlign w:val="center"/>
          </w:tcPr>
          <w:p w14:paraId="00075B98">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骨架油封</w:t>
            </w:r>
          </w:p>
        </w:tc>
        <w:tc>
          <w:tcPr>
            <w:tcW w:w="1912" w:type="dxa"/>
            <w:tcBorders>
              <w:top w:val="single" w:color="000000" w:sz="4" w:space="0"/>
              <w:left w:val="single" w:color="000000" w:sz="4" w:space="0"/>
              <w:bottom w:val="single" w:color="000000" w:sz="4" w:space="0"/>
              <w:right w:val="single" w:color="000000" w:sz="4" w:space="0"/>
            </w:tcBorders>
            <w:noWrap w:val="0"/>
            <w:vAlign w:val="center"/>
          </w:tcPr>
          <w:p w14:paraId="1F96552E">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35*60*12</w:t>
            </w:r>
          </w:p>
        </w:tc>
        <w:tc>
          <w:tcPr>
            <w:tcW w:w="817" w:type="dxa"/>
            <w:tcBorders>
              <w:top w:val="single" w:color="000000" w:sz="4" w:space="0"/>
              <w:left w:val="single" w:color="000000" w:sz="4" w:space="0"/>
              <w:bottom w:val="single" w:color="000000" w:sz="4" w:space="0"/>
              <w:right w:val="single" w:color="000000" w:sz="4" w:space="0"/>
            </w:tcBorders>
            <w:noWrap w:val="0"/>
            <w:vAlign w:val="center"/>
          </w:tcPr>
          <w:p w14:paraId="23FF2AA1">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 xml:space="preserve">5 </w:t>
            </w:r>
          </w:p>
        </w:tc>
        <w:tc>
          <w:tcPr>
            <w:tcW w:w="866" w:type="dxa"/>
            <w:tcBorders>
              <w:top w:val="single" w:color="000000" w:sz="4" w:space="0"/>
              <w:left w:val="single" w:color="000000" w:sz="4" w:space="0"/>
              <w:bottom w:val="single" w:color="000000" w:sz="4" w:space="0"/>
              <w:right w:val="single" w:color="000000" w:sz="4" w:space="0"/>
            </w:tcBorders>
            <w:noWrap w:val="0"/>
            <w:vAlign w:val="center"/>
          </w:tcPr>
          <w:p w14:paraId="6A9F884D">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只</w:t>
            </w:r>
          </w:p>
        </w:tc>
        <w:tc>
          <w:tcPr>
            <w:tcW w:w="1013" w:type="dxa"/>
            <w:tcBorders>
              <w:top w:val="single" w:color="000000" w:sz="4" w:space="0"/>
              <w:left w:val="single" w:color="000000" w:sz="4" w:space="0"/>
              <w:bottom w:val="single" w:color="000000" w:sz="4" w:space="0"/>
              <w:right w:val="single" w:color="000000" w:sz="4" w:space="0"/>
            </w:tcBorders>
            <w:noWrap w:val="0"/>
            <w:vAlign w:val="center"/>
          </w:tcPr>
          <w:p w14:paraId="59C08412">
            <w:pPr>
              <w:jc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472" w:type="dxa"/>
            <w:tcBorders>
              <w:top w:val="single" w:color="000000" w:sz="4" w:space="0"/>
              <w:left w:val="single" w:color="000000" w:sz="4" w:space="0"/>
              <w:bottom w:val="single" w:color="000000" w:sz="4" w:space="0"/>
              <w:right w:val="single" w:color="000000" w:sz="4" w:space="0"/>
            </w:tcBorders>
            <w:noWrap w:val="0"/>
            <w:vAlign w:val="center"/>
          </w:tcPr>
          <w:p w14:paraId="1FFEBA54">
            <w:pPr>
              <w:jc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736" w:type="dxa"/>
            <w:tcBorders>
              <w:top w:val="single" w:color="000000" w:sz="4" w:space="0"/>
              <w:left w:val="single" w:color="000000" w:sz="4" w:space="0"/>
              <w:bottom w:val="single" w:color="000000" w:sz="4" w:space="0"/>
              <w:right w:val="single" w:color="000000" w:sz="4" w:space="0"/>
            </w:tcBorders>
            <w:noWrap w:val="0"/>
            <w:vAlign w:val="center"/>
          </w:tcPr>
          <w:p w14:paraId="4F851322">
            <w:pPr>
              <w:jc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r>
      <w:tr w14:paraId="74F2929A">
        <w:tblPrEx>
          <w:tblCellMar>
            <w:top w:w="0" w:type="dxa"/>
            <w:left w:w="108" w:type="dxa"/>
            <w:bottom w:w="0" w:type="dxa"/>
            <w:right w:w="108" w:type="dxa"/>
          </w:tblCellMar>
        </w:tblPrEx>
        <w:trPr>
          <w:trHeight w:val="529" w:hRule="atLeast"/>
          <w:jc w:val="center"/>
        </w:trPr>
        <w:tc>
          <w:tcPr>
            <w:tcW w:w="561" w:type="dxa"/>
            <w:tcBorders>
              <w:top w:val="single" w:color="000000" w:sz="4" w:space="0"/>
              <w:left w:val="single" w:color="000000" w:sz="4" w:space="0"/>
              <w:bottom w:val="single" w:color="000000" w:sz="4" w:space="0"/>
              <w:right w:val="single" w:color="000000" w:sz="4" w:space="0"/>
            </w:tcBorders>
            <w:noWrap/>
            <w:vAlign w:val="center"/>
          </w:tcPr>
          <w:p w14:paraId="45FA0D58">
            <w:pPr>
              <w:keepNext w:val="0"/>
              <w:keepLines w:val="0"/>
              <w:pageBreakBefore w:val="0"/>
              <w:widowControl/>
              <w:numPr>
                <w:ilvl w:val="0"/>
                <w:numId w:val="2"/>
              </w:numPr>
              <w:suppressLineNumbers w:val="0"/>
              <w:kinsoku/>
              <w:wordWrap/>
              <w:overflowPunct/>
              <w:topLinePunct w:val="0"/>
              <w:autoSpaceDE/>
              <w:autoSpaceDN/>
              <w:bidi w:val="0"/>
              <w:adjustRightInd/>
              <w:snapToGrid/>
              <w:ind w:left="42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1683" w:type="dxa"/>
            <w:tcBorders>
              <w:top w:val="single" w:color="000000" w:sz="4" w:space="0"/>
              <w:left w:val="single" w:color="000000" w:sz="4" w:space="0"/>
              <w:bottom w:val="single" w:color="000000" w:sz="4" w:space="0"/>
              <w:right w:val="single" w:color="000000" w:sz="4" w:space="0"/>
            </w:tcBorders>
            <w:noWrap w:val="0"/>
            <w:vAlign w:val="center"/>
          </w:tcPr>
          <w:p w14:paraId="0FB82C7B">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弹簧式机械密封</w:t>
            </w:r>
          </w:p>
        </w:tc>
        <w:tc>
          <w:tcPr>
            <w:tcW w:w="1912" w:type="dxa"/>
            <w:tcBorders>
              <w:top w:val="single" w:color="000000" w:sz="4" w:space="0"/>
              <w:left w:val="single" w:color="000000" w:sz="4" w:space="0"/>
              <w:bottom w:val="single" w:color="000000" w:sz="4" w:space="0"/>
              <w:right w:val="single" w:color="000000" w:sz="4" w:space="0"/>
            </w:tcBorders>
            <w:noWrap w:val="0"/>
            <w:vAlign w:val="center"/>
          </w:tcPr>
          <w:p w14:paraId="351DCB1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113-30</w:t>
            </w:r>
          </w:p>
        </w:tc>
        <w:tc>
          <w:tcPr>
            <w:tcW w:w="817" w:type="dxa"/>
            <w:tcBorders>
              <w:top w:val="single" w:color="000000" w:sz="4" w:space="0"/>
              <w:left w:val="single" w:color="000000" w:sz="4" w:space="0"/>
              <w:bottom w:val="single" w:color="000000" w:sz="4" w:space="0"/>
              <w:right w:val="single" w:color="000000" w:sz="4" w:space="0"/>
            </w:tcBorders>
            <w:noWrap w:val="0"/>
            <w:vAlign w:val="center"/>
          </w:tcPr>
          <w:p w14:paraId="10B6631E">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 xml:space="preserve">5 </w:t>
            </w:r>
          </w:p>
        </w:tc>
        <w:tc>
          <w:tcPr>
            <w:tcW w:w="866" w:type="dxa"/>
            <w:tcBorders>
              <w:top w:val="single" w:color="000000" w:sz="4" w:space="0"/>
              <w:left w:val="single" w:color="000000" w:sz="4" w:space="0"/>
              <w:bottom w:val="single" w:color="000000" w:sz="4" w:space="0"/>
              <w:right w:val="single" w:color="000000" w:sz="4" w:space="0"/>
            </w:tcBorders>
            <w:noWrap w:val="0"/>
            <w:vAlign w:val="center"/>
          </w:tcPr>
          <w:p w14:paraId="01DEFAEF">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个</w:t>
            </w:r>
          </w:p>
        </w:tc>
        <w:tc>
          <w:tcPr>
            <w:tcW w:w="1013" w:type="dxa"/>
            <w:tcBorders>
              <w:top w:val="single" w:color="000000" w:sz="4" w:space="0"/>
              <w:left w:val="single" w:color="000000" w:sz="4" w:space="0"/>
              <w:bottom w:val="single" w:color="000000" w:sz="4" w:space="0"/>
              <w:right w:val="single" w:color="000000" w:sz="4" w:space="0"/>
            </w:tcBorders>
            <w:noWrap w:val="0"/>
            <w:vAlign w:val="center"/>
          </w:tcPr>
          <w:p w14:paraId="5B82F075">
            <w:pPr>
              <w:jc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472" w:type="dxa"/>
            <w:tcBorders>
              <w:top w:val="single" w:color="000000" w:sz="4" w:space="0"/>
              <w:left w:val="single" w:color="000000" w:sz="4" w:space="0"/>
              <w:bottom w:val="single" w:color="000000" w:sz="4" w:space="0"/>
              <w:right w:val="single" w:color="000000" w:sz="4" w:space="0"/>
            </w:tcBorders>
            <w:noWrap w:val="0"/>
            <w:vAlign w:val="center"/>
          </w:tcPr>
          <w:p w14:paraId="2D99FE08">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u w:val="none"/>
                <w:lang w:val="en-US" w:eastAsia="zh-CN" w:bidi="ar"/>
              </w:rPr>
              <w:t>W-W-F（合金材质）</w:t>
            </w:r>
          </w:p>
        </w:tc>
        <w:tc>
          <w:tcPr>
            <w:tcW w:w="1736" w:type="dxa"/>
            <w:tcBorders>
              <w:top w:val="single" w:color="000000" w:sz="4" w:space="0"/>
              <w:left w:val="single" w:color="000000" w:sz="4" w:space="0"/>
              <w:bottom w:val="single" w:color="000000" w:sz="4" w:space="0"/>
              <w:right w:val="single" w:color="000000" w:sz="4" w:space="0"/>
            </w:tcBorders>
            <w:noWrap w:val="0"/>
            <w:vAlign w:val="center"/>
          </w:tcPr>
          <w:p w14:paraId="1DB91EE3">
            <w:pPr>
              <w:jc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r>
      <w:tr w14:paraId="2F7D73DD">
        <w:tblPrEx>
          <w:tblCellMar>
            <w:top w:w="0" w:type="dxa"/>
            <w:left w:w="108" w:type="dxa"/>
            <w:bottom w:w="0" w:type="dxa"/>
            <w:right w:w="108" w:type="dxa"/>
          </w:tblCellMar>
        </w:tblPrEx>
        <w:trPr>
          <w:trHeight w:val="529" w:hRule="atLeast"/>
          <w:jc w:val="center"/>
        </w:trPr>
        <w:tc>
          <w:tcPr>
            <w:tcW w:w="561" w:type="dxa"/>
            <w:tcBorders>
              <w:top w:val="single" w:color="000000" w:sz="4" w:space="0"/>
              <w:left w:val="single" w:color="000000" w:sz="4" w:space="0"/>
              <w:bottom w:val="single" w:color="000000" w:sz="4" w:space="0"/>
              <w:right w:val="single" w:color="000000" w:sz="4" w:space="0"/>
            </w:tcBorders>
            <w:noWrap/>
            <w:vAlign w:val="center"/>
          </w:tcPr>
          <w:p w14:paraId="2D189A5F">
            <w:pPr>
              <w:keepNext w:val="0"/>
              <w:keepLines w:val="0"/>
              <w:pageBreakBefore w:val="0"/>
              <w:widowControl/>
              <w:numPr>
                <w:ilvl w:val="0"/>
                <w:numId w:val="2"/>
              </w:numPr>
              <w:suppressLineNumbers w:val="0"/>
              <w:kinsoku/>
              <w:wordWrap/>
              <w:overflowPunct/>
              <w:topLinePunct w:val="0"/>
              <w:autoSpaceDE/>
              <w:autoSpaceDN/>
              <w:bidi w:val="0"/>
              <w:adjustRightInd/>
              <w:snapToGrid/>
              <w:ind w:left="42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1683" w:type="dxa"/>
            <w:tcBorders>
              <w:top w:val="single" w:color="000000" w:sz="4" w:space="0"/>
              <w:left w:val="single" w:color="000000" w:sz="4" w:space="0"/>
              <w:bottom w:val="single" w:color="000000" w:sz="4" w:space="0"/>
              <w:right w:val="single" w:color="000000" w:sz="4" w:space="0"/>
            </w:tcBorders>
            <w:noWrap w:val="0"/>
            <w:vAlign w:val="center"/>
          </w:tcPr>
          <w:p w14:paraId="31A8945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油封</w:t>
            </w:r>
          </w:p>
        </w:tc>
        <w:tc>
          <w:tcPr>
            <w:tcW w:w="1912" w:type="dxa"/>
            <w:tcBorders>
              <w:top w:val="single" w:color="000000" w:sz="4" w:space="0"/>
              <w:left w:val="single" w:color="000000" w:sz="4" w:space="0"/>
              <w:bottom w:val="single" w:color="000000" w:sz="4" w:space="0"/>
              <w:right w:val="single" w:color="000000" w:sz="4" w:space="0"/>
            </w:tcBorders>
            <w:noWrap w:val="0"/>
            <w:vAlign w:val="center"/>
          </w:tcPr>
          <w:p w14:paraId="695B5327">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45*86.5*25</w:t>
            </w:r>
          </w:p>
        </w:tc>
        <w:tc>
          <w:tcPr>
            <w:tcW w:w="817" w:type="dxa"/>
            <w:tcBorders>
              <w:top w:val="single" w:color="000000" w:sz="4" w:space="0"/>
              <w:left w:val="single" w:color="000000" w:sz="4" w:space="0"/>
              <w:bottom w:val="single" w:color="000000" w:sz="4" w:space="0"/>
              <w:right w:val="single" w:color="000000" w:sz="4" w:space="0"/>
            </w:tcBorders>
            <w:noWrap w:val="0"/>
            <w:vAlign w:val="center"/>
          </w:tcPr>
          <w:p w14:paraId="2E124C4E">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 xml:space="preserve">5 </w:t>
            </w:r>
          </w:p>
        </w:tc>
        <w:tc>
          <w:tcPr>
            <w:tcW w:w="866" w:type="dxa"/>
            <w:tcBorders>
              <w:top w:val="single" w:color="000000" w:sz="4" w:space="0"/>
              <w:left w:val="single" w:color="000000" w:sz="4" w:space="0"/>
              <w:bottom w:val="single" w:color="000000" w:sz="4" w:space="0"/>
              <w:right w:val="single" w:color="000000" w:sz="4" w:space="0"/>
            </w:tcBorders>
            <w:noWrap w:val="0"/>
            <w:vAlign w:val="center"/>
          </w:tcPr>
          <w:p w14:paraId="5CB7F18A">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个</w:t>
            </w:r>
          </w:p>
        </w:tc>
        <w:tc>
          <w:tcPr>
            <w:tcW w:w="1013" w:type="dxa"/>
            <w:tcBorders>
              <w:top w:val="single" w:color="000000" w:sz="4" w:space="0"/>
              <w:left w:val="single" w:color="000000" w:sz="4" w:space="0"/>
              <w:bottom w:val="single" w:color="000000" w:sz="4" w:space="0"/>
              <w:right w:val="single" w:color="000000" w:sz="4" w:space="0"/>
            </w:tcBorders>
            <w:noWrap w:val="0"/>
            <w:vAlign w:val="center"/>
          </w:tcPr>
          <w:p w14:paraId="1DCA8B3D">
            <w:pPr>
              <w:jc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472" w:type="dxa"/>
            <w:tcBorders>
              <w:top w:val="single" w:color="000000" w:sz="4" w:space="0"/>
              <w:left w:val="single" w:color="000000" w:sz="4" w:space="0"/>
              <w:bottom w:val="single" w:color="000000" w:sz="4" w:space="0"/>
              <w:right w:val="single" w:color="000000" w:sz="4" w:space="0"/>
            </w:tcBorders>
            <w:noWrap w:val="0"/>
            <w:vAlign w:val="center"/>
          </w:tcPr>
          <w:p w14:paraId="4E3889A4">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u w:val="none"/>
                <w:lang w:val="en-US" w:eastAsia="zh-CN" w:bidi="ar"/>
              </w:rPr>
              <w:t>氟橡胶</w:t>
            </w:r>
          </w:p>
        </w:tc>
        <w:tc>
          <w:tcPr>
            <w:tcW w:w="1736" w:type="dxa"/>
            <w:tcBorders>
              <w:top w:val="single" w:color="000000" w:sz="4" w:space="0"/>
              <w:left w:val="single" w:color="000000" w:sz="4" w:space="0"/>
              <w:bottom w:val="single" w:color="000000" w:sz="4" w:space="0"/>
              <w:right w:val="single" w:color="000000" w:sz="4" w:space="0"/>
            </w:tcBorders>
            <w:noWrap w:val="0"/>
            <w:vAlign w:val="center"/>
          </w:tcPr>
          <w:p w14:paraId="60AE080C">
            <w:pPr>
              <w:jc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r>
      <w:tr w14:paraId="7E78C9C9">
        <w:tblPrEx>
          <w:tblCellMar>
            <w:top w:w="0" w:type="dxa"/>
            <w:left w:w="108" w:type="dxa"/>
            <w:bottom w:w="0" w:type="dxa"/>
            <w:right w:w="108" w:type="dxa"/>
          </w:tblCellMar>
        </w:tblPrEx>
        <w:trPr>
          <w:trHeight w:val="529" w:hRule="atLeast"/>
          <w:jc w:val="center"/>
        </w:trPr>
        <w:tc>
          <w:tcPr>
            <w:tcW w:w="561" w:type="dxa"/>
            <w:tcBorders>
              <w:top w:val="single" w:color="000000" w:sz="4" w:space="0"/>
              <w:left w:val="single" w:color="000000" w:sz="4" w:space="0"/>
              <w:bottom w:val="single" w:color="000000" w:sz="4" w:space="0"/>
              <w:right w:val="single" w:color="000000" w:sz="4" w:space="0"/>
            </w:tcBorders>
            <w:noWrap/>
            <w:vAlign w:val="center"/>
          </w:tcPr>
          <w:p w14:paraId="649E13EE">
            <w:pPr>
              <w:keepNext w:val="0"/>
              <w:keepLines w:val="0"/>
              <w:pageBreakBefore w:val="0"/>
              <w:widowControl/>
              <w:numPr>
                <w:ilvl w:val="0"/>
                <w:numId w:val="2"/>
              </w:numPr>
              <w:suppressLineNumbers w:val="0"/>
              <w:kinsoku/>
              <w:wordWrap/>
              <w:overflowPunct/>
              <w:topLinePunct w:val="0"/>
              <w:autoSpaceDE/>
              <w:autoSpaceDN/>
              <w:bidi w:val="0"/>
              <w:adjustRightInd/>
              <w:snapToGrid/>
              <w:ind w:left="42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1683" w:type="dxa"/>
            <w:tcBorders>
              <w:top w:val="single" w:color="000000" w:sz="4" w:space="0"/>
              <w:left w:val="single" w:color="000000" w:sz="4" w:space="0"/>
              <w:bottom w:val="single" w:color="000000" w:sz="4" w:space="0"/>
              <w:right w:val="single" w:color="000000" w:sz="4" w:space="0"/>
            </w:tcBorders>
            <w:noWrap w:val="0"/>
            <w:vAlign w:val="center"/>
          </w:tcPr>
          <w:p w14:paraId="28C67642">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轴承</w:t>
            </w:r>
          </w:p>
        </w:tc>
        <w:tc>
          <w:tcPr>
            <w:tcW w:w="1912" w:type="dxa"/>
            <w:tcBorders>
              <w:top w:val="single" w:color="000000" w:sz="4" w:space="0"/>
              <w:left w:val="single" w:color="000000" w:sz="4" w:space="0"/>
              <w:bottom w:val="single" w:color="000000" w:sz="4" w:space="0"/>
              <w:right w:val="single" w:color="000000" w:sz="4" w:space="0"/>
            </w:tcBorders>
            <w:noWrap w:val="0"/>
            <w:vAlign w:val="center"/>
          </w:tcPr>
          <w:p w14:paraId="480AED1A">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TMB6405N（胶盖密封）</w:t>
            </w:r>
          </w:p>
        </w:tc>
        <w:tc>
          <w:tcPr>
            <w:tcW w:w="817" w:type="dxa"/>
            <w:tcBorders>
              <w:top w:val="single" w:color="000000" w:sz="4" w:space="0"/>
              <w:left w:val="single" w:color="000000" w:sz="4" w:space="0"/>
              <w:bottom w:val="single" w:color="000000" w:sz="4" w:space="0"/>
              <w:right w:val="single" w:color="000000" w:sz="4" w:space="0"/>
            </w:tcBorders>
            <w:noWrap w:val="0"/>
            <w:vAlign w:val="center"/>
          </w:tcPr>
          <w:p w14:paraId="09FB9336">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 xml:space="preserve">3 </w:t>
            </w:r>
          </w:p>
        </w:tc>
        <w:tc>
          <w:tcPr>
            <w:tcW w:w="866" w:type="dxa"/>
            <w:tcBorders>
              <w:top w:val="single" w:color="000000" w:sz="4" w:space="0"/>
              <w:left w:val="single" w:color="000000" w:sz="4" w:space="0"/>
              <w:bottom w:val="single" w:color="000000" w:sz="4" w:space="0"/>
              <w:right w:val="single" w:color="000000" w:sz="4" w:space="0"/>
            </w:tcBorders>
            <w:noWrap w:val="0"/>
            <w:vAlign w:val="center"/>
          </w:tcPr>
          <w:p w14:paraId="6AFEE9D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个</w:t>
            </w:r>
          </w:p>
        </w:tc>
        <w:tc>
          <w:tcPr>
            <w:tcW w:w="1013" w:type="dxa"/>
            <w:tcBorders>
              <w:top w:val="single" w:color="000000" w:sz="4" w:space="0"/>
              <w:left w:val="single" w:color="000000" w:sz="4" w:space="0"/>
              <w:bottom w:val="single" w:color="000000" w:sz="4" w:space="0"/>
              <w:right w:val="single" w:color="000000" w:sz="4" w:space="0"/>
            </w:tcBorders>
            <w:noWrap w:val="0"/>
            <w:vAlign w:val="center"/>
          </w:tcPr>
          <w:p w14:paraId="7A78D315">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u w:val="none"/>
                <w:lang w:val="en-US" w:eastAsia="zh-CN" w:bidi="ar"/>
              </w:rPr>
              <w:t>天马</w:t>
            </w:r>
          </w:p>
        </w:tc>
        <w:tc>
          <w:tcPr>
            <w:tcW w:w="1472" w:type="dxa"/>
            <w:tcBorders>
              <w:top w:val="single" w:color="000000" w:sz="4" w:space="0"/>
              <w:left w:val="single" w:color="000000" w:sz="4" w:space="0"/>
              <w:bottom w:val="single" w:color="000000" w:sz="4" w:space="0"/>
              <w:right w:val="single" w:color="000000" w:sz="4" w:space="0"/>
            </w:tcBorders>
            <w:noWrap w:val="0"/>
            <w:vAlign w:val="center"/>
          </w:tcPr>
          <w:p w14:paraId="0BAA4DAE">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u w:val="none"/>
                <w:lang w:val="en-US" w:eastAsia="zh-CN" w:bidi="ar"/>
              </w:rPr>
              <w:t>内外圈材质：GCr15轴承钢</w:t>
            </w:r>
          </w:p>
        </w:tc>
        <w:tc>
          <w:tcPr>
            <w:tcW w:w="1736" w:type="dxa"/>
            <w:tcBorders>
              <w:top w:val="single" w:color="000000" w:sz="4" w:space="0"/>
              <w:left w:val="single" w:color="000000" w:sz="4" w:space="0"/>
              <w:bottom w:val="single" w:color="000000" w:sz="4" w:space="0"/>
              <w:right w:val="single" w:color="000000" w:sz="4" w:space="0"/>
            </w:tcBorders>
            <w:noWrap w:val="0"/>
            <w:vAlign w:val="center"/>
          </w:tcPr>
          <w:p w14:paraId="6588C40B">
            <w:pPr>
              <w:jc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r>
      <w:tr w14:paraId="6375FDBA">
        <w:tblPrEx>
          <w:tblCellMar>
            <w:top w:w="0" w:type="dxa"/>
            <w:left w:w="108" w:type="dxa"/>
            <w:bottom w:w="0" w:type="dxa"/>
            <w:right w:w="108" w:type="dxa"/>
          </w:tblCellMar>
        </w:tblPrEx>
        <w:trPr>
          <w:trHeight w:val="529" w:hRule="atLeast"/>
          <w:jc w:val="center"/>
        </w:trPr>
        <w:tc>
          <w:tcPr>
            <w:tcW w:w="561" w:type="dxa"/>
            <w:tcBorders>
              <w:top w:val="single" w:color="000000" w:sz="4" w:space="0"/>
              <w:left w:val="single" w:color="000000" w:sz="4" w:space="0"/>
              <w:bottom w:val="single" w:color="000000" w:sz="4" w:space="0"/>
              <w:right w:val="single" w:color="000000" w:sz="4" w:space="0"/>
            </w:tcBorders>
            <w:noWrap/>
            <w:vAlign w:val="center"/>
          </w:tcPr>
          <w:p w14:paraId="3887D646">
            <w:pPr>
              <w:keepNext w:val="0"/>
              <w:keepLines w:val="0"/>
              <w:pageBreakBefore w:val="0"/>
              <w:widowControl/>
              <w:numPr>
                <w:ilvl w:val="0"/>
                <w:numId w:val="2"/>
              </w:numPr>
              <w:suppressLineNumbers w:val="0"/>
              <w:kinsoku/>
              <w:wordWrap/>
              <w:overflowPunct/>
              <w:topLinePunct w:val="0"/>
              <w:autoSpaceDE/>
              <w:autoSpaceDN/>
              <w:bidi w:val="0"/>
              <w:adjustRightInd/>
              <w:snapToGrid/>
              <w:ind w:left="42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1683" w:type="dxa"/>
            <w:tcBorders>
              <w:top w:val="single" w:color="000000" w:sz="4" w:space="0"/>
              <w:left w:val="single" w:color="000000" w:sz="4" w:space="0"/>
              <w:bottom w:val="single" w:color="000000" w:sz="4" w:space="0"/>
              <w:right w:val="single" w:color="000000" w:sz="4" w:space="0"/>
            </w:tcBorders>
            <w:noWrap w:val="0"/>
            <w:vAlign w:val="center"/>
          </w:tcPr>
          <w:p w14:paraId="6FE86387">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偏心轴承</w:t>
            </w:r>
          </w:p>
        </w:tc>
        <w:tc>
          <w:tcPr>
            <w:tcW w:w="1912" w:type="dxa"/>
            <w:tcBorders>
              <w:top w:val="single" w:color="000000" w:sz="4" w:space="0"/>
              <w:left w:val="single" w:color="000000" w:sz="4" w:space="0"/>
              <w:bottom w:val="single" w:color="000000" w:sz="4" w:space="0"/>
              <w:right w:val="single" w:color="000000" w:sz="4" w:space="0"/>
            </w:tcBorders>
            <w:noWrap w:val="0"/>
            <w:vAlign w:val="center"/>
          </w:tcPr>
          <w:p w14:paraId="18C328FA">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RN309M（45*86.5*25）速比1:17带轴套）</w:t>
            </w:r>
          </w:p>
        </w:tc>
        <w:tc>
          <w:tcPr>
            <w:tcW w:w="817" w:type="dxa"/>
            <w:tcBorders>
              <w:top w:val="single" w:color="000000" w:sz="4" w:space="0"/>
              <w:left w:val="single" w:color="000000" w:sz="4" w:space="0"/>
              <w:bottom w:val="single" w:color="000000" w:sz="4" w:space="0"/>
              <w:right w:val="single" w:color="000000" w:sz="4" w:space="0"/>
            </w:tcBorders>
            <w:noWrap w:val="0"/>
            <w:vAlign w:val="center"/>
          </w:tcPr>
          <w:p w14:paraId="3D05CA0B">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 xml:space="preserve">3 </w:t>
            </w:r>
          </w:p>
        </w:tc>
        <w:tc>
          <w:tcPr>
            <w:tcW w:w="866" w:type="dxa"/>
            <w:tcBorders>
              <w:top w:val="single" w:color="000000" w:sz="4" w:space="0"/>
              <w:left w:val="single" w:color="000000" w:sz="4" w:space="0"/>
              <w:bottom w:val="single" w:color="000000" w:sz="4" w:space="0"/>
              <w:right w:val="single" w:color="000000" w:sz="4" w:space="0"/>
            </w:tcBorders>
            <w:noWrap w:val="0"/>
            <w:vAlign w:val="center"/>
          </w:tcPr>
          <w:p w14:paraId="3975748A">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套</w:t>
            </w:r>
          </w:p>
        </w:tc>
        <w:tc>
          <w:tcPr>
            <w:tcW w:w="1013" w:type="dxa"/>
            <w:tcBorders>
              <w:top w:val="single" w:color="000000" w:sz="4" w:space="0"/>
              <w:left w:val="single" w:color="000000" w:sz="4" w:space="0"/>
              <w:bottom w:val="single" w:color="000000" w:sz="4" w:space="0"/>
              <w:right w:val="single" w:color="000000" w:sz="4" w:space="0"/>
            </w:tcBorders>
            <w:noWrap w:val="0"/>
            <w:vAlign w:val="center"/>
          </w:tcPr>
          <w:p w14:paraId="64ED7030">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u w:val="none"/>
                <w:lang w:val="en-US" w:eastAsia="zh-CN" w:bidi="ar"/>
              </w:rPr>
              <w:t>天马</w:t>
            </w:r>
          </w:p>
        </w:tc>
        <w:tc>
          <w:tcPr>
            <w:tcW w:w="1472" w:type="dxa"/>
            <w:tcBorders>
              <w:top w:val="single" w:color="000000" w:sz="4" w:space="0"/>
              <w:left w:val="single" w:color="000000" w:sz="4" w:space="0"/>
              <w:bottom w:val="single" w:color="000000" w:sz="4" w:space="0"/>
              <w:right w:val="single" w:color="000000" w:sz="4" w:space="0"/>
            </w:tcBorders>
            <w:noWrap w:val="0"/>
            <w:vAlign w:val="center"/>
          </w:tcPr>
          <w:p w14:paraId="0187A9FA">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u w:val="none"/>
                <w:lang w:val="en-US" w:eastAsia="zh-CN" w:bidi="ar"/>
              </w:rPr>
              <w:t>内外圈材质：GCr15轴承钢</w:t>
            </w:r>
          </w:p>
        </w:tc>
        <w:tc>
          <w:tcPr>
            <w:tcW w:w="1736" w:type="dxa"/>
            <w:tcBorders>
              <w:top w:val="single" w:color="000000" w:sz="4" w:space="0"/>
              <w:left w:val="single" w:color="000000" w:sz="4" w:space="0"/>
              <w:bottom w:val="single" w:color="000000" w:sz="4" w:space="0"/>
              <w:right w:val="single" w:color="000000" w:sz="4" w:space="0"/>
            </w:tcBorders>
            <w:noWrap w:val="0"/>
            <w:vAlign w:val="center"/>
          </w:tcPr>
          <w:p w14:paraId="0EE401F9">
            <w:pPr>
              <w:jc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r>
      <w:tr w14:paraId="7FE53F3D">
        <w:tblPrEx>
          <w:tblCellMar>
            <w:top w:w="0" w:type="dxa"/>
            <w:left w:w="108" w:type="dxa"/>
            <w:bottom w:w="0" w:type="dxa"/>
            <w:right w:w="108" w:type="dxa"/>
          </w:tblCellMar>
        </w:tblPrEx>
        <w:trPr>
          <w:trHeight w:val="529" w:hRule="atLeast"/>
          <w:jc w:val="center"/>
        </w:trPr>
        <w:tc>
          <w:tcPr>
            <w:tcW w:w="561" w:type="dxa"/>
            <w:tcBorders>
              <w:top w:val="single" w:color="000000" w:sz="4" w:space="0"/>
              <w:left w:val="single" w:color="000000" w:sz="4" w:space="0"/>
              <w:bottom w:val="single" w:color="000000" w:sz="4" w:space="0"/>
              <w:right w:val="single" w:color="000000" w:sz="4" w:space="0"/>
            </w:tcBorders>
            <w:noWrap/>
            <w:vAlign w:val="center"/>
          </w:tcPr>
          <w:p w14:paraId="6E7CBDC7">
            <w:pPr>
              <w:keepNext w:val="0"/>
              <w:keepLines w:val="0"/>
              <w:pageBreakBefore w:val="0"/>
              <w:widowControl/>
              <w:numPr>
                <w:ilvl w:val="0"/>
                <w:numId w:val="2"/>
              </w:numPr>
              <w:suppressLineNumbers w:val="0"/>
              <w:kinsoku/>
              <w:wordWrap/>
              <w:overflowPunct/>
              <w:topLinePunct w:val="0"/>
              <w:autoSpaceDE/>
              <w:autoSpaceDN/>
              <w:bidi w:val="0"/>
              <w:adjustRightInd/>
              <w:snapToGrid/>
              <w:ind w:left="42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1683" w:type="dxa"/>
            <w:tcBorders>
              <w:top w:val="single" w:color="000000" w:sz="4" w:space="0"/>
              <w:left w:val="single" w:color="000000" w:sz="4" w:space="0"/>
              <w:bottom w:val="single" w:color="000000" w:sz="4" w:space="0"/>
              <w:right w:val="single" w:color="000000" w:sz="4" w:space="0"/>
            </w:tcBorders>
            <w:noWrap w:val="0"/>
            <w:vAlign w:val="center"/>
          </w:tcPr>
          <w:p w14:paraId="6C63DB57">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金属缠绕垫</w:t>
            </w:r>
          </w:p>
        </w:tc>
        <w:tc>
          <w:tcPr>
            <w:tcW w:w="1912" w:type="dxa"/>
            <w:tcBorders>
              <w:top w:val="single" w:color="000000" w:sz="4" w:space="0"/>
              <w:left w:val="single" w:color="000000" w:sz="4" w:space="0"/>
              <w:bottom w:val="single" w:color="000000" w:sz="4" w:space="0"/>
              <w:right w:val="single" w:color="000000" w:sz="4" w:space="0"/>
            </w:tcBorders>
            <w:noWrap w:val="0"/>
            <w:vAlign w:val="center"/>
          </w:tcPr>
          <w:p w14:paraId="159CC50F">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DN50 PN2.5</w:t>
            </w:r>
          </w:p>
        </w:tc>
        <w:tc>
          <w:tcPr>
            <w:tcW w:w="817" w:type="dxa"/>
            <w:tcBorders>
              <w:top w:val="single" w:color="000000" w:sz="4" w:space="0"/>
              <w:left w:val="single" w:color="000000" w:sz="4" w:space="0"/>
              <w:bottom w:val="single" w:color="000000" w:sz="4" w:space="0"/>
              <w:right w:val="single" w:color="000000" w:sz="4" w:space="0"/>
            </w:tcBorders>
            <w:noWrap w:val="0"/>
            <w:vAlign w:val="center"/>
          </w:tcPr>
          <w:p w14:paraId="63C16314">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 xml:space="preserve">50 </w:t>
            </w:r>
          </w:p>
        </w:tc>
        <w:tc>
          <w:tcPr>
            <w:tcW w:w="866" w:type="dxa"/>
            <w:tcBorders>
              <w:top w:val="single" w:color="000000" w:sz="4" w:space="0"/>
              <w:left w:val="single" w:color="000000" w:sz="4" w:space="0"/>
              <w:bottom w:val="single" w:color="000000" w:sz="4" w:space="0"/>
              <w:right w:val="single" w:color="000000" w:sz="4" w:space="0"/>
            </w:tcBorders>
            <w:noWrap w:val="0"/>
            <w:vAlign w:val="center"/>
          </w:tcPr>
          <w:p w14:paraId="5076ED88">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只</w:t>
            </w:r>
          </w:p>
        </w:tc>
        <w:tc>
          <w:tcPr>
            <w:tcW w:w="1013" w:type="dxa"/>
            <w:tcBorders>
              <w:top w:val="single" w:color="000000" w:sz="4" w:space="0"/>
              <w:left w:val="single" w:color="000000" w:sz="4" w:space="0"/>
              <w:bottom w:val="single" w:color="000000" w:sz="4" w:space="0"/>
              <w:right w:val="single" w:color="000000" w:sz="4" w:space="0"/>
            </w:tcBorders>
            <w:noWrap w:val="0"/>
            <w:vAlign w:val="center"/>
          </w:tcPr>
          <w:p w14:paraId="36CE56C4">
            <w:pPr>
              <w:jc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472" w:type="dxa"/>
            <w:tcBorders>
              <w:top w:val="single" w:color="000000" w:sz="4" w:space="0"/>
              <w:left w:val="single" w:color="000000" w:sz="4" w:space="0"/>
              <w:bottom w:val="single" w:color="000000" w:sz="4" w:space="0"/>
              <w:right w:val="single" w:color="000000" w:sz="4" w:space="0"/>
            </w:tcBorders>
            <w:noWrap w:val="0"/>
            <w:vAlign w:val="center"/>
          </w:tcPr>
          <w:p w14:paraId="0B681B72">
            <w:pPr>
              <w:jc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736" w:type="dxa"/>
            <w:tcBorders>
              <w:top w:val="single" w:color="000000" w:sz="4" w:space="0"/>
              <w:left w:val="single" w:color="000000" w:sz="4" w:space="0"/>
              <w:bottom w:val="single" w:color="000000" w:sz="4" w:space="0"/>
              <w:right w:val="single" w:color="000000" w:sz="4" w:space="0"/>
            </w:tcBorders>
            <w:noWrap w:val="0"/>
            <w:vAlign w:val="center"/>
          </w:tcPr>
          <w:p w14:paraId="5ADC2C88">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u w:val="none"/>
                <w:lang w:val="en-US" w:eastAsia="zh-CN" w:bidi="ar"/>
              </w:rPr>
              <w:t>不带内圈</w:t>
            </w:r>
          </w:p>
        </w:tc>
      </w:tr>
      <w:tr w14:paraId="468A7C1A">
        <w:tblPrEx>
          <w:tblCellMar>
            <w:top w:w="0" w:type="dxa"/>
            <w:left w:w="108" w:type="dxa"/>
            <w:bottom w:w="0" w:type="dxa"/>
            <w:right w:w="108" w:type="dxa"/>
          </w:tblCellMar>
        </w:tblPrEx>
        <w:trPr>
          <w:trHeight w:val="529" w:hRule="atLeast"/>
          <w:jc w:val="center"/>
        </w:trPr>
        <w:tc>
          <w:tcPr>
            <w:tcW w:w="561" w:type="dxa"/>
            <w:tcBorders>
              <w:top w:val="single" w:color="000000" w:sz="4" w:space="0"/>
              <w:left w:val="single" w:color="000000" w:sz="4" w:space="0"/>
              <w:bottom w:val="single" w:color="000000" w:sz="4" w:space="0"/>
              <w:right w:val="single" w:color="000000" w:sz="4" w:space="0"/>
            </w:tcBorders>
            <w:noWrap/>
            <w:vAlign w:val="center"/>
          </w:tcPr>
          <w:p w14:paraId="0BA2CBA6">
            <w:pPr>
              <w:keepNext w:val="0"/>
              <w:keepLines w:val="0"/>
              <w:pageBreakBefore w:val="0"/>
              <w:widowControl/>
              <w:numPr>
                <w:ilvl w:val="0"/>
                <w:numId w:val="2"/>
              </w:numPr>
              <w:suppressLineNumbers w:val="0"/>
              <w:kinsoku/>
              <w:wordWrap/>
              <w:overflowPunct/>
              <w:topLinePunct w:val="0"/>
              <w:autoSpaceDE/>
              <w:autoSpaceDN/>
              <w:bidi w:val="0"/>
              <w:adjustRightInd/>
              <w:snapToGrid/>
              <w:ind w:left="42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1683" w:type="dxa"/>
            <w:tcBorders>
              <w:top w:val="single" w:color="000000" w:sz="4" w:space="0"/>
              <w:left w:val="single" w:color="000000" w:sz="4" w:space="0"/>
              <w:bottom w:val="single" w:color="000000" w:sz="4" w:space="0"/>
              <w:right w:val="single" w:color="000000" w:sz="4" w:space="0"/>
            </w:tcBorders>
            <w:noWrap w:val="0"/>
            <w:vAlign w:val="center"/>
          </w:tcPr>
          <w:p w14:paraId="059E88DE">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三角皮带</w:t>
            </w:r>
          </w:p>
        </w:tc>
        <w:tc>
          <w:tcPr>
            <w:tcW w:w="1912" w:type="dxa"/>
            <w:tcBorders>
              <w:top w:val="single" w:color="000000" w:sz="4" w:space="0"/>
              <w:left w:val="single" w:color="000000" w:sz="4" w:space="0"/>
              <w:bottom w:val="single" w:color="000000" w:sz="4" w:space="0"/>
              <w:right w:val="single" w:color="000000" w:sz="4" w:space="0"/>
            </w:tcBorders>
            <w:noWrap w:val="0"/>
            <w:vAlign w:val="center"/>
          </w:tcPr>
          <w:p w14:paraId="5545662E">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SPC2240La2210Ld</w:t>
            </w:r>
          </w:p>
        </w:tc>
        <w:tc>
          <w:tcPr>
            <w:tcW w:w="817" w:type="dxa"/>
            <w:tcBorders>
              <w:top w:val="single" w:color="000000" w:sz="4" w:space="0"/>
              <w:left w:val="single" w:color="000000" w:sz="4" w:space="0"/>
              <w:bottom w:val="single" w:color="000000" w:sz="4" w:space="0"/>
              <w:right w:val="single" w:color="000000" w:sz="4" w:space="0"/>
            </w:tcBorders>
            <w:noWrap w:val="0"/>
            <w:vAlign w:val="center"/>
          </w:tcPr>
          <w:p w14:paraId="22D833F0">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 xml:space="preserve">20 </w:t>
            </w:r>
          </w:p>
        </w:tc>
        <w:tc>
          <w:tcPr>
            <w:tcW w:w="866" w:type="dxa"/>
            <w:tcBorders>
              <w:top w:val="single" w:color="000000" w:sz="4" w:space="0"/>
              <w:left w:val="single" w:color="000000" w:sz="4" w:space="0"/>
              <w:bottom w:val="single" w:color="000000" w:sz="4" w:space="0"/>
              <w:right w:val="single" w:color="000000" w:sz="4" w:space="0"/>
            </w:tcBorders>
            <w:noWrap w:val="0"/>
            <w:vAlign w:val="center"/>
          </w:tcPr>
          <w:p w14:paraId="4376C573">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根</w:t>
            </w:r>
          </w:p>
        </w:tc>
        <w:tc>
          <w:tcPr>
            <w:tcW w:w="1013" w:type="dxa"/>
            <w:tcBorders>
              <w:top w:val="single" w:color="000000" w:sz="4" w:space="0"/>
              <w:left w:val="single" w:color="000000" w:sz="4" w:space="0"/>
              <w:bottom w:val="single" w:color="000000" w:sz="4" w:space="0"/>
              <w:right w:val="single" w:color="000000" w:sz="4" w:space="0"/>
            </w:tcBorders>
            <w:noWrap w:val="0"/>
            <w:vAlign w:val="center"/>
          </w:tcPr>
          <w:p w14:paraId="2CEE73E8">
            <w:pPr>
              <w:jc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472" w:type="dxa"/>
            <w:tcBorders>
              <w:top w:val="single" w:color="000000" w:sz="4" w:space="0"/>
              <w:left w:val="single" w:color="000000" w:sz="4" w:space="0"/>
              <w:bottom w:val="single" w:color="000000" w:sz="4" w:space="0"/>
              <w:right w:val="single" w:color="000000" w:sz="4" w:space="0"/>
            </w:tcBorders>
            <w:noWrap w:val="0"/>
            <w:vAlign w:val="center"/>
          </w:tcPr>
          <w:p w14:paraId="22E3C1D6">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u w:val="none"/>
                <w:lang w:val="en-US" w:eastAsia="zh-CN" w:bidi="ar"/>
              </w:rPr>
              <w:t>橡胶</w:t>
            </w:r>
          </w:p>
        </w:tc>
        <w:tc>
          <w:tcPr>
            <w:tcW w:w="1736" w:type="dxa"/>
            <w:tcBorders>
              <w:top w:val="single" w:color="000000" w:sz="4" w:space="0"/>
              <w:left w:val="single" w:color="000000" w:sz="4" w:space="0"/>
              <w:bottom w:val="single" w:color="000000" w:sz="4" w:space="0"/>
              <w:right w:val="single" w:color="000000" w:sz="4" w:space="0"/>
            </w:tcBorders>
            <w:noWrap w:val="0"/>
            <w:vAlign w:val="center"/>
          </w:tcPr>
          <w:p w14:paraId="296FE409">
            <w:pPr>
              <w:jc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r>
      <w:tr w14:paraId="2EE16A88">
        <w:tblPrEx>
          <w:tblCellMar>
            <w:top w:w="0" w:type="dxa"/>
            <w:left w:w="108" w:type="dxa"/>
            <w:bottom w:w="0" w:type="dxa"/>
            <w:right w:w="108" w:type="dxa"/>
          </w:tblCellMar>
        </w:tblPrEx>
        <w:trPr>
          <w:trHeight w:val="529" w:hRule="atLeast"/>
          <w:jc w:val="center"/>
        </w:trPr>
        <w:tc>
          <w:tcPr>
            <w:tcW w:w="561" w:type="dxa"/>
            <w:tcBorders>
              <w:top w:val="single" w:color="000000" w:sz="4" w:space="0"/>
              <w:left w:val="single" w:color="000000" w:sz="4" w:space="0"/>
              <w:bottom w:val="single" w:color="000000" w:sz="4" w:space="0"/>
              <w:right w:val="single" w:color="000000" w:sz="4" w:space="0"/>
            </w:tcBorders>
            <w:noWrap/>
            <w:vAlign w:val="center"/>
          </w:tcPr>
          <w:p w14:paraId="538BE241">
            <w:pPr>
              <w:keepNext w:val="0"/>
              <w:keepLines w:val="0"/>
              <w:pageBreakBefore w:val="0"/>
              <w:widowControl/>
              <w:numPr>
                <w:ilvl w:val="0"/>
                <w:numId w:val="2"/>
              </w:numPr>
              <w:suppressLineNumbers w:val="0"/>
              <w:kinsoku/>
              <w:wordWrap/>
              <w:overflowPunct/>
              <w:topLinePunct w:val="0"/>
              <w:autoSpaceDE/>
              <w:autoSpaceDN/>
              <w:bidi w:val="0"/>
              <w:adjustRightInd/>
              <w:snapToGrid/>
              <w:ind w:left="425" w:leftChars="0" w:hanging="425" w:firstLineChars="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683" w:type="dxa"/>
            <w:tcBorders>
              <w:top w:val="single" w:color="000000" w:sz="4" w:space="0"/>
              <w:left w:val="single" w:color="000000" w:sz="4" w:space="0"/>
              <w:bottom w:val="single" w:color="000000" w:sz="4" w:space="0"/>
              <w:right w:val="single" w:color="000000" w:sz="4" w:space="0"/>
            </w:tcBorders>
            <w:noWrap w:val="0"/>
            <w:vAlign w:val="center"/>
          </w:tcPr>
          <w:p w14:paraId="200987F1">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碳钢弯头</w:t>
            </w:r>
          </w:p>
        </w:tc>
        <w:tc>
          <w:tcPr>
            <w:tcW w:w="1912" w:type="dxa"/>
            <w:tcBorders>
              <w:top w:val="single" w:color="000000" w:sz="4" w:space="0"/>
              <w:left w:val="single" w:color="000000" w:sz="4" w:space="0"/>
              <w:bottom w:val="single" w:color="000000" w:sz="4" w:space="0"/>
              <w:right w:val="single" w:color="000000" w:sz="4" w:space="0"/>
            </w:tcBorders>
            <w:noWrap w:val="0"/>
            <w:vAlign w:val="center"/>
          </w:tcPr>
          <w:p w14:paraId="5B5782CE">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57</w:t>
            </w:r>
          </w:p>
        </w:tc>
        <w:tc>
          <w:tcPr>
            <w:tcW w:w="817" w:type="dxa"/>
            <w:tcBorders>
              <w:top w:val="single" w:color="000000" w:sz="4" w:space="0"/>
              <w:left w:val="single" w:color="000000" w:sz="4" w:space="0"/>
              <w:bottom w:val="single" w:color="000000" w:sz="4" w:space="0"/>
              <w:right w:val="single" w:color="000000" w:sz="4" w:space="0"/>
            </w:tcBorders>
            <w:noWrap w:val="0"/>
            <w:vAlign w:val="center"/>
          </w:tcPr>
          <w:p w14:paraId="5AD6EB5D">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 xml:space="preserve">20 </w:t>
            </w:r>
          </w:p>
        </w:tc>
        <w:tc>
          <w:tcPr>
            <w:tcW w:w="866" w:type="dxa"/>
            <w:tcBorders>
              <w:top w:val="single" w:color="000000" w:sz="4" w:space="0"/>
              <w:left w:val="single" w:color="000000" w:sz="4" w:space="0"/>
              <w:bottom w:val="single" w:color="000000" w:sz="4" w:space="0"/>
              <w:right w:val="single" w:color="000000" w:sz="4" w:space="0"/>
            </w:tcBorders>
            <w:noWrap w:val="0"/>
            <w:vAlign w:val="center"/>
          </w:tcPr>
          <w:p w14:paraId="589AB252">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只</w:t>
            </w:r>
          </w:p>
        </w:tc>
        <w:tc>
          <w:tcPr>
            <w:tcW w:w="1013" w:type="dxa"/>
            <w:tcBorders>
              <w:top w:val="single" w:color="000000" w:sz="4" w:space="0"/>
              <w:left w:val="single" w:color="000000" w:sz="4" w:space="0"/>
              <w:bottom w:val="single" w:color="000000" w:sz="4" w:space="0"/>
              <w:right w:val="single" w:color="000000" w:sz="4" w:space="0"/>
            </w:tcBorders>
            <w:noWrap w:val="0"/>
            <w:vAlign w:val="center"/>
          </w:tcPr>
          <w:p w14:paraId="41F1CDA1">
            <w:pPr>
              <w:jc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472" w:type="dxa"/>
            <w:tcBorders>
              <w:top w:val="single" w:color="000000" w:sz="4" w:space="0"/>
              <w:left w:val="single" w:color="000000" w:sz="4" w:space="0"/>
              <w:bottom w:val="single" w:color="000000" w:sz="4" w:space="0"/>
              <w:right w:val="single" w:color="000000" w:sz="4" w:space="0"/>
            </w:tcBorders>
            <w:noWrap w:val="0"/>
            <w:vAlign w:val="center"/>
          </w:tcPr>
          <w:p w14:paraId="301AEBA0">
            <w:pPr>
              <w:jc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736" w:type="dxa"/>
            <w:tcBorders>
              <w:top w:val="single" w:color="000000" w:sz="4" w:space="0"/>
              <w:left w:val="single" w:color="000000" w:sz="4" w:space="0"/>
              <w:bottom w:val="single" w:color="000000" w:sz="4" w:space="0"/>
              <w:right w:val="single" w:color="000000" w:sz="4" w:space="0"/>
            </w:tcBorders>
            <w:noWrap w:val="0"/>
            <w:vAlign w:val="center"/>
          </w:tcPr>
          <w:p w14:paraId="5B075BAF">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厚度3.5毫米</w:t>
            </w:r>
          </w:p>
        </w:tc>
      </w:tr>
    </w:tbl>
    <w:p w14:paraId="47E30BEA">
      <w:pPr>
        <w:pStyle w:val="2"/>
        <w:snapToGrid/>
        <w:spacing w:line="360" w:lineRule="auto"/>
        <w:ind w:left="0" w:leftChars="0" w:firstLine="0" w:firstLineChars="0"/>
        <w:rPr>
          <w:rFonts w:hint="default" w:ascii="仿宋" w:hAnsi="仿宋" w:eastAsia="仿宋" w:cs="仿宋"/>
          <w:sz w:val="30"/>
          <w:szCs w:val="30"/>
          <w:highlight w:val="none"/>
          <w:lang w:val="en-US" w:eastAsia="zh-CN"/>
        </w:rPr>
      </w:pPr>
      <w:r>
        <w:rPr>
          <w:rFonts w:hint="eastAsia" w:ascii="仿宋" w:hAnsi="仿宋" w:eastAsia="仿宋" w:cs="仿宋"/>
          <w:sz w:val="30"/>
          <w:szCs w:val="30"/>
          <w:highlight w:val="none"/>
          <w:lang w:val="en-US" w:eastAsia="zh-CN"/>
        </w:rPr>
        <w:t xml:space="preserve"> </w:t>
      </w:r>
    </w:p>
    <w:p w14:paraId="726C6CF1">
      <w:pPr>
        <w:pStyle w:val="2"/>
        <w:numPr>
          <w:ilvl w:val="0"/>
          <w:numId w:val="0"/>
        </w:numPr>
        <w:snapToGrid/>
        <w:spacing w:line="360" w:lineRule="auto"/>
        <w:ind w:firstLine="600" w:firstLineChars="200"/>
        <w:rPr>
          <w:rFonts w:hint="eastAsia" w:ascii="仿宋" w:hAnsi="仿宋" w:eastAsia="仿宋" w:cs="仿宋"/>
          <w:sz w:val="30"/>
          <w:szCs w:val="30"/>
          <w:highlight w:val="none"/>
        </w:rPr>
      </w:pPr>
      <w:r>
        <w:rPr>
          <w:rFonts w:hint="eastAsia" w:ascii="仿宋" w:hAnsi="仿宋" w:eastAsia="仿宋" w:cs="仿宋"/>
          <w:sz w:val="30"/>
          <w:szCs w:val="30"/>
          <w:highlight w:val="none"/>
          <w:lang w:val="en-US" w:eastAsia="zh-CN"/>
        </w:rPr>
        <w:t>3.</w:t>
      </w:r>
      <w:r>
        <w:rPr>
          <w:rFonts w:hint="eastAsia" w:ascii="仿宋" w:hAnsi="仿宋" w:eastAsia="仿宋" w:cs="仿宋"/>
          <w:sz w:val="30"/>
          <w:szCs w:val="30"/>
          <w:highlight w:val="none"/>
        </w:rPr>
        <w:t>本项目采购总金额限价为</w:t>
      </w:r>
      <w:r>
        <w:rPr>
          <w:rFonts w:hint="eastAsia" w:ascii="仿宋" w:hAnsi="仿宋" w:eastAsia="仿宋" w:cs="仿宋"/>
          <w:sz w:val="30"/>
          <w:szCs w:val="30"/>
          <w:highlight w:val="none"/>
          <w:lang w:eastAsia="zh-CN"/>
        </w:rPr>
        <w:t>人民币4.63</w:t>
      </w:r>
      <w:r>
        <w:rPr>
          <w:rFonts w:hint="eastAsia" w:ascii="仿宋" w:hAnsi="仿宋" w:eastAsia="仿宋" w:cs="仿宋"/>
          <w:sz w:val="30"/>
          <w:szCs w:val="30"/>
          <w:highlight w:val="none"/>
          <w:lang w:val="en-US" w:eastAsia="zh-CN"/>
        </w:rPr>
        <w:t>万</w:t>
      </w:r>
      <w:r>
        <w:rPr>
          <w:rFonts w:hint="eastAsia" w:ascii="仿宋" w:hAnsi="仿宋" w:eastAsia="仿宋" w:cs="仿宋"/>
          <w:sz w:val="30"/>
          <w:szCs w:val="30"/>
          <w:highlight w:val="none"/>
        </w:rPr>
        <w:t>元。</w:t>
      </w:r>
    </w:p>
    <w:p w14:paraId="5260B29F">
      <w:pPr>
        <w:pStyle w:val="2"/>
        <w:numPr>
          <w:ilvl w:val="0"/>
          <w:numId w:val="0"/>
        </w:numPr>
        <w:snapToGrid/>
        <w:spacing w:line="360" w:lineRule="auto"/>
        <w:ind w:firstLine="600" w:firstLineChars="200"/>
        <w:rPr>
          <w:rFonts w:hint="eastAsia" w:ascii="仿宋" w:hAnsi="仿宋" w:eastAsia="仿宋" w:cs="仿宋"/>
          <w:sz w:val="30"/>
          <w:szCs w:val="30"/>
          <w:highlight w:val="none"/>
          <w:lang w:eastAsia="zh-CN"/>
        </w:rPr>
      </w:pPr>
      <w:r>
        <w:rPr>
          <w:rFonts w:hint="eastAsia" w:ascii="仿宋" w:hAnsi="仿宋" w:eastAsia="仿宋" w:cs="仿宋"/>
          <w:sz w:val="30"/>
          <w:szCs w:val="30"/>
          <w:highlight w:val="none"/>
          <w:lang w:val="en-US" w:eastAsia="zh-CN"/>
        </w:rPr>
        <w:t>4.保证产品是原厂原装的全新合格的正品，质量符合国家标准或生产技术规范（以要求高者为准），备件符合采购人使用或安装要求，并提供相关出厂报告及合格证明。生产周期能够满足采购人实际使用需求。</w:t>
      </w:r>
    </w:p>
    <w:p w14:paraId="7BFF74CF">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outlineLvl w:val="1"/>
        <w:rPr>
          <w:rFonts w:hint="eastAsia" w:ascii="仿宋_GB2312" w:eastAsia="仿宋_GB2312"/>
          <w:b/>
          <w:bCs/>
          <w:sz w:val="30"/>
          <w:szCs w:val="30"/>
          <w:highlight w:val="none"/>
          <w:lang w:eastAsia="zh-CN"/>
        </w:rPr>
      </w:pPr>
      <w:r>
        <w:rPr>
          <w:rFonts w:hint="eastAsia" w:ascii="仿宋_GB2312" w:eastAsia="仿宋_GB2312"/>
          <w:b/>
          <w:bCs/>
          <w:sz w:val="30"/>
          <w:szCs w:val="30"/>
          <w:highlight w:val="none"/>
          <w:lang w:eastAsia="zh-CN"/>
        </w:rPr>
        <w:t>二、供应商要求。</w:t>
      </w:r>
    </w:p>
    <w:p w14:paraId="3A28D202">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highlight w:val="none"/>
          <w:lang w:eastAsia="zh-CN"/>
        </w:rPr>
      </w:pPr>
      <w:r>
        <w:rPr>
          <w:rFonts w:hint="eastAsia" w:ascii="仿宋" w:hAnsi="仿宋" w:eastAsia="仿宋" w:cs="仿宋"/>
          <w:sz w:val="30"/>
          <w:szCs w:val="30"/>
          <w:lang w:val="en-US" w:eastAsia="zh-CN"/>
        </w:rPr>
        <w:t>1.报价人必须是在中华人民共和国境内注册，具有独立法人资格和独立承担民事责任的能力；</w:t>
      </w:r>
      <w:r>
        <w:rPr>
          <w:rFonts w:hint="eastAsia" w:ascii="仿宋" w:hAnsi="仿宋" w:eastAsia="仿宋" w:cs="仿宋"/>
          <w:sz w:val="30"/>
          <w:szCs w:val="30"/>
          <w:highlight w:val="none"/>
          <w:lang w:val="en-US" w:eastAsia="zh-CN"/>
        </w:rPr>
        <w:t>投标人经营范围须包含相关的销售资质。</w:t>
      </w:r>
    </w:p>
    <w:p w14:paraId="2DFB282D">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rPr>
        <w:t>2.供应商在“信用中国”（www.creditchina.gov.cn）、中国政府采购网（www.ccgp.gov.cn）等其它官方网站没有被列入失信被执行人、重大税收违法案件当事人名单、政府采购严重违法失信行为记录名单、有责合同纠纷、重点关注名单、黑名单等不良记录；</w:t>
      </w:r>
    </w:p>
    <w:p w14:paraId="23F826D1">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 xml:space="preserve">3.报价单位负责人为同一人或者存在控股、管理关系的不同单位，不得同时参加本项目。  </w:t>
      </w:r>
    </w:p>
    <w:p w14:paraId="50BB5A97">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4.本项目不接受联合体报价。</w:t>
      </w:r>
    </w:p>
    <w:p w14:paraId="60780F04">
      <w:pPr>
        <w:pStyle w:val="2"/>
        <w:snapToGrid/>
        <w:spacing w:line="360" w:lineRule="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5.本项目内容不允许分包。</w:t>
      </w:r>
    </w:p>
    <w:p w14:paraId="31202C61">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outlineLvl w:val="1"/>
        <w:rPr>
          <w:rFonts w:hint="eastAsia" w:ascii="仿宋_GB2312" w:eastAsia="仿宋_GB2312"/>
          <w:b/>
          <w:bCs/>
          <w:sz w:val="30"/>
          <w:szCs w:val="30"/>
        </w:rPr>
      </w:pPr>
      <w:bookmarkStart w:id="7" w:name="_Toc530583922"/>
      <w:bookmarkStart w:id="8" w:name="_Toc530583879"/>
      <w:bookmarkStart w:id="9" w:name="_Toc530583923"/>
      <w:bookmarkStart w:id="10" w:name="_Toc530583880"/>
      <w:r>
        <w:rPr>
          <w:rFonts w:hint="eastAsia" w:ascii="仿宋_GB2312" w:eastAsia="仿宋_GB2312"/>
          <w:b/>
          <w:bCs/>
          <w:sz w:val="30"/>
          <w:szCs w:val="30"/>
          <w:lang w:eastAsia="zh-CN"/>
        </w:rPr>
        <w:t>三</w:t>
      </w:r>
      <w:r>
        <w:rPr>
          <w:rFonts w:hint="eastAsia" w:ascii="仿宋_GB2312" w:eastAsia="仿宋_GB2312"/>
          <w:b/>
          <w:bCs/>
          <w:sz w:val="30"/>
          <w:szCs w:val="30"/>
        </w:rPr>
        <w:t>、</w:t>
      </w:r>
      <w:r>
        <w:rPr>
          <w:rFonts w:hint="eastAsia" w:ascii="仿宋_GB2312" w:eastAsia="仿宋_GB2312"/>
          <w:b/>
          <w:bCs/>
          <w:sz w:val="30"/>
          <w:szCs w:val="30"/>
          <w:lang w:eastAsia="zh-CN"/>
        </w:rPr>
        <w:t>开标</w:t>
      </w:r>
      <w:r>
        <w:rPr>
          <w:rFonts w:hint="eastAsia" w:ascii="仿宋_GB2312" w:eastAsia="仿宋_GB2312"/>
          <w:b/>
          <w:bCs/>
          <w:sz w:val="30"/>
          <w:szCs w:val="30"/>
        </w:rPr>
        <w:t>时间及递交方式。</w:t>
      </w:r>
    </w:p>
    <w:p w14:paraId="0AA8C9E1">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rPr>
        <w:t>1.</w:t>
      </w:r>
      <w:r>
        <w:rPr>
          <w:rFonts w:hint="eastAsia" w:ascii="仿宋_GB2312" w:eastAsia="仿宋_GB2312"/>
          <w:sz w:val="30"/>
          <w:szCs w:val="30"/>
          <w:lang w:eastAsia="zh-CN"/>
        </w:rPr>
        <w:t>开标</w:t>
      </w:r>
      <w:r>
        <w:rPr>
          <w:rFonts w:hint="eastAsia" w:ascii="仿宋_GB2312" w:eastAsia="仿宋_GB2312"/>
          <w:sz w:val="30"/>
          <w:szCs w:val="30"/>
        </w:rPr>
        <w:t>时间：202</w:t>
      </w:r>
      <w:r>
        <w:rPr>
          <w:rFonts w:hint="eastAsia" w:ascii="仿宋_GB2312" w:eastAsia="仿宋_GB2312"/>
          <w:sz w:val="30"/>
          <w:szCs w:val="30"/>
          <w:lang w:val="en-US" w:eastAsia="zh-CN"/>
        </w:rPr>
        <w:t>6</w:t>
      </w:r>
      <w:r>
        <w:rPr>
          <w:rFonts w:hint="eastAsia" w:ascii="仿宋_GB2312" w:eastAsia="仿宋_GB2312"/>
          <w:sz w:val="30"/>
          <w:szCs w:val="30"/>
        </w:rPr>
        <w:t>年</w:t>
      </w:r>
      <w:r>
        <w:rPr>
          <w:rFonts w:hint="eastAsia" w:ascii="仿宋_GB2312" w:eastAsia="仿宋_GB2312"/>
          <w:sz w:val="30"/>
          <w:szCs w:val="30"/>
          <w:lang w:val="en-US" w:eastAsia="zh-CN"/>
        </w:rPr>
        <w:t>4月20</w:t>
      </w:r>
      <w:r>
        <w:rPr>
          <w:rFonts w:hint="eastAsia" w:ascii="仿宋_GB2312" w:eastAsia="仿宋_GB2312"/>
          <w:sz w:val="30"/>
          <w:szCs w:val="30"/>
        </w:rPr>
        <w:t>日。</w:t>
      </w:r>
    </w:p>
    <w:p w14:paraId="413918B7">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rPr>
        <w:t>2.</w:t>
      </w:r>
      <w:r>
        <w:rPr>
          <w:rFonts w:hint="eastAsia" w:ascii="仿宋_GB2312" w:eastAsia="仿宋_GB2312"/>
          <w:sz w:val="30"/>
          <w:szCs w:val="30"/>
          <w:lang w:eastAsia="zh-CN"/>
        </w:rPr>
        <w:t>开标</w:t>
      </w:r>
      <w:r>
        <w:rPr>
          <w:rFonts w:hint="eastAsia" w:ascii="仿宋_GB2312" w:eastAsia="仿宋_GB2312"/>
          <w:sz w:val="30"/>
          <w:szCs w:val="30"/>
        </w:rPr>
        <w:t>地点：</w:t>
      </w:r>
      <w:r>
        <w:rPr>
          <w:rFonts w:hint="eastAsia" w:ascii="仿宋_GB2312" w:eastAsia="仿宋_GB2312"/>
          <w:sz w:val="30"/>
          <w:szCs w:val="30"/>
          <w:lang w:eastAsia="zh-CN"/>
        </w:rPr>
        <w:t>浙江省绍兴市柯桥区钱滨线二线海塘绍兴市再生能源发展有限公司。</w:t>
      </w:r>
    </w:p>
    <w:p w14:paraId="00939C8F">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rPr>
        <w:t>3.报价文件的递交：</w:t>
      </w:r>
    </w:p>
    <w:p w14:paraId="33FF4D88">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default" w:ascii="仿宋_GB2312" w:eastAsia="仿宋_GB2312"/>
          <w:b/>
          <w:bCs/>
          <w:sz w:val="30"/>
          <w:szCs w:val="30"/>
          <w:lang w:val="en-US" w:eastAsia="zh-CN"/>
        </w:rPr>
      </w:pPr>
      <w:r>
        <w:rPr>
          <w:rFonts w:hint="eastAsia" w:ascii="仿宋_GB2312" w:eastAsia="仿宋_GB2312"/>
          <w:sz w:val="30"/>
          <w:szCs w:val="30"/>
          <w:lang w:eastAsia="zh-CN"/>
        </w:rPr>
        <w:t>（</w:t>
      </w:r>
      <w:r>
        <w:rPr>
          <w:rFonts w:hint="eastAsia" w:ascii="仿宋_GB2312" w:eastAsia="仿宋_GB2312"/>
          <w:sz w:val="30"/>
          <w:szCs w:val="30"/>
          <w:lang w:val="en-US" w:eastAsia="zh-CN"/>
        </w:rPr>
        <w:t>1</w:t>
      </w:r>
      <w:r>
        <w:rPr>
          <w:rFonts w:hint="eastAsia" w:ascii="仿宋_GB2312" w:eastAsia="仿宋_GB2312"/>
          <w:sz w:val="30"/>
          <w:szCs w:val="30"/>
          <w:lang w:eastAsia="zh-CN"/>
        </w:rPr>
        <w:t>）本次询价开标采用线</w:t>
      </w:r>
      <w:r>
        <w:rPr>
          <w:rFonts w:hint="eastAsia" w:ascii="仿宋_GB2312" w:eastAsia="仿宋_GB2312"/>
          <w:sz w:val="30"/>
          <w:szCs w:val="30"/>
          <w:lang w:val="en-US" w:eastAsia="zh-CN"/>
        </w:rPr>
        <w:t>下开标</w:t>
      </w:r>
      <w:r>
        <w:rPr>
          <w:rFonts w:hint="eastAsia" w:ascii="仿宋_GB2312" w:eastAsia="仿宋_GB2312"/>
          <w:sz w:val="30"/>
          <w:szCs w:val="30"/>
          <w:lang w:eastAsia="zh-CN"/>
        </w:rPr>
        <w:t>方式，报价人需在开标时间前将报价文件递交至绍兴市再生能源发展有限公司综合楼一楼投标箱。报价人可</w:t>
      </w:r>
      <w:r>
        <w:rPr>
          <w:rFonts w:hint="eastAsia" w:ascii="仿宋_GB2312" w:eastAsia="仿宋_GB2312"/>
          <w:sz w:val="30"/>
          <w:szCs w:val="30"/>
        </w:rPr>
        <w:t>现场提交</w:t>
      </w:r>
      <w:r>
        <w:rPr>
          <w:rFonts w:hint="eastAsia" w:ascii="仿宋_GB2312" w:eastAsia="仿宋_GB2312"/>
          <w:sz w:val="30"/>
          <w:szCs w:val="30"/>
          <w:lang w:eastAsia="zh-CN"/>
        </w:rPr>
        <w:t>报价</w:t>
      </w:r>
      <w:r>
        <w:rPr>
          <w:rFonts w:hint="eastAsia" w:ascii="仿宋_GB2312" w:eastAsia="仿宋_GB2312"/>
          <w:sz w:val="30"/>
          <w:szCs w:val="30"/>
        </w:rPr>
        <w:t>文件</w:t>
      </w:r>
      <w:r>
        <w:rPr>
          <w:rFonts w:hint="eastAsia" w:ascii="仿宋_GB2312" w:eastAsia="仿宋_GB2312"/>
          <w:sz w:val="30"/>
          <w:szCs w:val="30"/>
          <w:lang w:eastAsia="zh-CN"/>
        </w:rPr>
        <w:t>，也可以通过邮寄（快递）递交报价文件，</w:t>
      </w:r>
      <w:r>
        <w:rPr>
          <w:rFonts w:hint="eastAsia" w:ascii="仿宋" w:hAnsi="仿宋" w:eastAsia="仿宋" w:cs="仿宋"/>
          <w:color w:val="auto"/>
          <w:sz w:val="30"/>
          <w:szCs w:val="30"/>
          <w:highlight w:val="none"/>
          <w:lang w:eastAsia="zh-CN"/>
        </w:rPr>
        <w:t>报价人在报价文件寄出后，应将邮寄信息及时反馈给采购人收件人。</w:t>
      </w:r>
    </w:p>
    <w:p w14:paraId="2F8A8478">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default" w:ascii="仿宋_GB2312" w:eastAsia="仿宋_GB2312"/>
          <w:sz w:val="30"/>
          <w:szCs w:val="30"/>
          <w:lang w:val="en-US" w:eastAsia="zh-CN"/>
        </w:rPr>
      </w:pPr>
      <w:r>
        <w:rPr>
          <w:rFonts w:hint="eastAsia" w:ascii="仿宋_GB2312" w:eastAsia="仿宋_GB2312"/>
          <w:sz w:val="30"/>
          <w:szCs w:val="30"/>
          <w:lang w:eastAsia="zh-CN"/>
        </w:rPr>
        <w:t>（</w:t>
      </w:r>
      <w:r>
        <w:rPr>
          <w:rFonts w:hint="eastAsia" w:ascii="仿宋_GB2312" w:eastAsia="仿宋_GB2312"/>
          <w:sz w:val="30"/>
          <w:szCs w:val="30"/>
          <w:lang w:val="en-US" w:eastAsia="zh-CN"/>
        </w:rPr>
        <w:t>2</w:t>
      </w:r>
      <w:r>
        <w:rPr>
          <w:rFonts w:hint="eastAsia" w:ascii="仿宋_GB2312" w:eastAsia="仿宋_GB2312"/>
          <w:sz w:val="30"/>
          <w:szCs w:val="30"/>
          <w:lang w:eastAsia="zh-CN"/>
        </w:rPr>
        <w:t>）</w:t>
      </w:r>
      <w:r>
        <w:rPr>
          <w:rFonts w:hint="eastAsia" w:ascii="仿宋_GB2312" w:eastAsia="仿宋_GB2312"/>
          <w:sz w:val="30"/>
          <w:szCs w:val="30"/>
        </w:rPr>
        <w:t>邮寄地址：</w:t>
      </w:r>
      <w:r>
        <w:rPr>
          <w:rFonts w:hint="eastAsia" w:ascii="仿宋_GB2312" w:eastAsia="仿宋_GB2312"/>
          <w:sz w:val="30"/>
          <w:szCs w:val="30"/>
          <w:lang w:eastAsia="zh-CN"/>
        </w:rPr>
        <w:t>浙江省绍兴市柯桥区钱滨线二线海塘绍兴市再生能源发展有限公司</w:t>
      </w:r>
      <w:r>
        <w:rPr>
          <w:rFonts w:hint="eastAsia" w:ascii="仿宋_GB2312" w:eastAsia="仿宋_GB2312"/>
          <w:sz w:val="30"/>
          <w:szCs w:val="30"/>
        </w:rPr>
        <w:t>  </w:t>
      </w:r>
      <w:r>
        <w:rPr>
          <w:rFonts w:hint="eastAsia" w:ascii="仿宋_GB2312" w:eastAsia="仿宋_GB2312"/>
          <w:sz w:val="30"/>
          <w:szCs w:val="30"/>
          <w:lang w:eastAsia="zh-CN"/>
        </w:rPr>
        <w:t xml:space="preserve"> 采购供应部 </w:t>
      </w:r>
      <w:r>
        <w:rPr>
          <w:rFonts w:hint="eastAsia" w:ascii="仿宋_GB2312" w:eastAsia="仿宋_GB2312"/>
          <w:sz w:val="30"/>
          <w:szCs w:val="30"/>
          <w:lang w:val="en-US" w:eastAsia="zh-CN"/>
        </w:rPr>
        <w:t>0575-85791916</w:t>
      </w:r>
    </w:p>
    <w:p w14:paraId="28DF5BA6">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lang w:eastAsia="zh-CN"/>
        </w:rPr>
        <w:t>（</w:t>
      </w:r>
      <w:r>
        <w:rPr>
          <w:rFonts w:hint="eastAsia" w:ascii="仿宋_GB2312" w:eastAsia="仿宋_GB2312"/>
          <w:sz w:val="30"/>
          <w:szCs w:val="30"/>
          <w:lang w:val="en-US" w:eastAsia="zh-CN"/>
        </w:rPr>
        <w:t>3</w:t>
      </w:r>
      <w:r>
        <w:rPr>
          <w:rFonts w:hint="eastAsia" w:ascii="仿宋_GB2312" w:eastAsia="仿宋_GB2312"/>
          <w:sz w:val="30"/>
          <w:szCs w:val="30"/>
          <w:lang w:eastAsia="zh-CN"/>
        </w:rPr>
        <w:t>）</w:t>
      </w:r>
      <w:r>
        <w:rPr>
          <w:rFonts w:hint="eastAsia" w:ascii="仿宋_GB2312" w:eastAsia="仿宋_GB2312"/>
          <w:sz w:val="30"/>
          <w:szCs w:val="30"/>
        </w:rPr>
        <w:t>报价文件邮寄封装要求：供应商除按照文件要求封装报价文件外，还需在快递外包装上醒目注明项目名称、</w:t>
      </w:r>
      <w:r>
        <w:rPr>
          <w:rFonts w:hint="eastAsia" w:ascii="仿宋_GB2312" w:eastAsia="仿宋_GB2312"/>
          <w:sz w:val="30"/>
          <w:szCs w:val="30"/>
          <w:lang w:eastAsia="zh-CN"/>
        </w:rPr>
        <w:t>询价</w:t>
      </w:r>
      <w:r>
        <w:rPr>
          <w:rFonts w:hint="eastAsia" w:ascii="仿宋_GB2312" w:eastAsia="仿宋_GB2312"/>
          <w:sz w:val="30"/>
          <w:szCs w:val="30"/>
        </w:rPr>
        <w:t>编号，且注明报价人联系人、联系人电话；快递包装务必牢固可靠，因包装原因出现影响</w:t>
      </w:r>
      <w:r>
        <w:rPr>
          <w:rFonts w:hint="eastAsia" w:ascii="仿宋_GB2312" w:eastAsia="仿宋_GB2312"/>
          <w:sz w:val="30"/>
          <w:szCs w:val="30"/>
          <w:lang w:val="en-US" w:eastAsia="zh-CN"/>
        </w:rPr>
        <w:t>报价</w:t>
      </w:r>
      <w:r>
        <w:rPr>
          <w:rFonts w:hint="eastAsia" w:ascii="仿宋_GB2312" w:eastAsia="仿宋_GB2312"/>
          <w:sz w:val="30"/>
          <w:szCs w:val="30"/>
        </w:rPr>
        <w:t>文件完整性、密封性等后果由供应商自行负责。</w:t>
      </w:r>
      <w:r>
        <w:rPr>
          <w:rFonts w:hint="eastAsia" w:ascii="仿宋_GB2312" w:eastAsia="仿宋_GB2312"/>
          <w:color w:val="FF0000"/>
          <w:sz w:val="30"/>
          <w:szCs w:val="30"/>
          <w:lang w:val="en-US" w:eastAsia="zh-CN"/>
        </w:rPr>
        <w:t>本招标文件内有品牌要求，供应商需另行分装报价资格一览表，封装方式需与报价文件相同，且需在快递包装上醒目注明报价资格表、项目名称、询价编号，报价人联系人、联系人电话。</w:t>
      </w:r>
    </w:p>
    <w:p w14:paraId="69476E1C">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lang w:eastAsia="zh-CN"/>
        </w:rPr>
        <w:t>（</w:t>
      </w:r>
      <w:r>
        <w:rPr>
          <w:rFonts w:hint="eastAsia" w:ascii="仿宋_GB2312" w:eastAsia="仿宋_GB2312"/>
          <w:sz w:val="30"/>
          <w:szCs w:val="30"/>
          <w:lang w:val="en-US" w:eastAsia="zh-CN"/>
        </w:rPr>
        <w:t>4</w:t>
      </w:r>
      <w:r>
        <w:rPr>
          <w:rFonts w:hint="eastAsia" w:ascii="仿宋_GB2312" w:eastAsia="仿宋_GB2312"/>
          <w:sz w:val="30"/>
          <w:szCs w:val="30"/>
          <w:lang w:eastAsia="zh-CN"/>
        </w:rPr>
        <w:t>）</w:t>
      </w:r>
      <w:r>
        <w:rPr>
          <w:rFonts w:hint="eastAsia" w:ascii="仿宋_GB2312" w:eastAsia="仿宋_GB2312"/>
          <w:sz w:val="30"/>
          <w:szCs w:val="30"/>
        </w:rPr>
        <w:t>报价文件邮递递交截止时间：截至202</w:t>
      </w:r>
      <w:r>
        <w:rPr>
          <w:rFonts w:hint="eastAsia" w:ascii="仿宋_GB2312" w:eastAsia="仿宋_GB2312"/>
          <w:sz w:val="30"/>
          <w:szCs w:val="30"/>
          <w:lang w:val="en-US" w:eastAsia="zh-CN"/>
        </w:rPr>
        <w:t>6</w:t>
      </w:r>
      <w:r>
        <w:rPr>
          <w:rFonts w:hint="eastAsia" w:ascii="仿宋_GB2312" w:eastAsia="仿宋_GB2312"/>
          <w:sz w:val="30"/>
          <w:szCs w:val="30"/>
        </w:rPr>
        <w:t>年</w:t>
      </w:r>
      <w:r>
        <w:rPr>
          <w:rFonts w:hint="eastAsia" w:ascii="仿宋_GB2312" w:eastAsia="仿宋_GB2312"/>
          <w:sz w:val="30"/>
          <w:szCs w:val="30"/>
          <w:lang w:val="en-US" w:eastAsia="zh-CN"/>
        </w:rPr>
        <w:t>4</w:t>
      </w:r>
      <w:r>
        <w:rPr>
          <w:rFonts w:hint="eastAsia" w:ascii="仿宋_GB2312" w:eastAsia="仿宋_GB2312"/>
          <w:sz w:val="30"/>
          <w:szCs w:val="30"/>
        </w:rPr>
        <w:t>月</w:t>
      </w:r>
      <w:r>
        <w:rPr>
          <w:rFonts w:hint="eastAsia" w:ascii="仿宋_GB2312" w:eastAsia="仿宋_GB2312"/>
          <w:sz w:val="30"/>
          <w:szCs w:val="30"/>
          <w:lang w:val="en-US" w:eastAsia="zh-CN"/>
        </w:rPr>
        <w:t>19</w:t>
      </w:r>
      <w:bookmarkStart w:id="22" w:name="_GoBack"/>
      <w:bookmarkEnd w:id="22"/>
      <w:r>
        <w:rPr>
          <w:rFonts w:hint="eastAsia" w:ascii="仿宋_GB2312" w:eastAsia="仿宋_GB2312"/>
          <w:sz w:val="30"/>
          <w:szCs w:val="30"/>
        </w:rPr>
        <w:t>日，以邮寄签收时间为准，因邮寄原因导致报价文件不能如期送达等风险由供应商自行承担。</w:t>
      </w:r>
    </w:p>
    <w:p w14:paraId="69EA963F">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outlineLvl w:val="1"/>
        <w:rPr>
          <w:rFonts w:hint="eastAsia" w:ascii="仿宋_GB2312" w:hAnsi="Times New Roman" w:eastAsia="仿宋_GB2312" w:cs="Times New Roman"/>
          <w:b/>
          <w:bCs/>
          <w:sz w:val="30"/>
          <w:szCs w:val="30"/>
          <w:lang w:val="en-US" w:eastAsia="zh-CN"/>
        </w:rPr>
      </w:pPr>
      <w:r>
        <w:rPr>
          <w:rFonts w:hint="eastAsia" w:ascii="仿宋_GB2312" w:hAnsi="Times New Roman" w:eastAsia="仿宋_GB2312" w:cs="Times New Roman"/>
          <w:b/>
          <w:bCs/>
          <w:sz w:val="30"/>
          <w:szCs w:val="30"/>
          <w:lang w:val="en-US" w:eastAsia="zh-CN"/>
        </w:rPr>
        <w:t>四、技术规范</w:t>
      </w:r>
    </w:p>
    <w:p w14:paraId="4F6C3BF4">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hAnsi="Times New Roman" w:eastAsia="仿宋_GB2312" w:cs="Times New Roman"/>
          <w:sz w:val="30"/>
          <w:szCs w:val="30"/>
          <w:lang w:val="en-US" w:eastAsia="zh-CN"/>
        </w:rPr>
      </w:pPr>
      <w:r>
        <w:rPr>
          <w:rFonts w:hint="eastAsia" w:ascii="仿宋_GB2312" w:hAnsi="Times New Roman" w:eastAsia="仿宋_GB2312" w:cs="Times New Roman"/>
          <w:sz w:val="30"/>
          <w:szCs w:val="30"/>
          <w:lang w:val="en-US" w:eastAsia="zh-CN"/>
        </w:rPr>
        <w:t>1.报价人如对询价文件中采购内容的技术规范/型号规格存在疑义，应在投标前向采购人进行咨询。开标后采购人不再回答相关问题。若报价人提供货品与供货要求不符，则由报价人自行负责。</w:t>
      </w:r>
    </w:p>
    <w:p w14:paraId="6E0CCEBB">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default" w:ascii="仿宋_GB2312" w:hAnsi="Times New Roman" w:eastAsia="仿宋_GB2312" w:cs="Times New Roman"/>
          <w:sz w:val="30"/>
          <w:szCs w:val="30"/>
          <w:lang w:val="en-US" w:eastAsia="zh-CN"/>
        </w:rPr>
      </w:pPr>
      <w:r>
        <w:rPr>
          <w:rFonts w:hint="eastAsia" w:ascii="仿宋_GB2312" w:hAnsi="Times New Roman" w:eastAsia="仿宋_GB2312" w:cs="Times New Roman"/>
          <w:sz w:val="30"/>
          <w:szCs w:val="30"/>
          <w:lang w:val="en-US" w:eastAsia="zh-CN"/>
        </w:rPr>
        <w:t>2.联系人：</w:t>
      </w:r>
      <w:r>
        <w:rPr>
          <w:rFonts w:hint="eastAsia" w:ascii="仿宋_GB2312" w:eastAsia="仿宋_GB2312" w:cs="Times New Roman"/>
          <w:sz w:val="30"/>
          <w:szCs w:val="30"/>
          <w:lang w:val="en-US" w:eastAsia="zh-CN"/>
        </w:rPr>
        <w:t>杨</w:t>
      </w:r>
      <w:r>
        <w:rPr>
          <w:rFonts w:hint="eastAsia" w:ascii="仿宋_GB2312" w:hAnsi="Times New Roman" w:eastAsia="仿宋_GB2312" w:cs="Times New Roman"/>
          <w:sz w:val="30"/>
          <w:szCs w:val="30"/>
          <w:lang w:val="en-US" w:eastAsia="zh-CN"/>
        </w:rPr>
        <w:t>工    联系电话：18</w:t>
      </w:r>
      <w:r>
        <w:rPr>
          <w:rFonts w:hint="eastAsia" w:ascii="仿宋_GB2312" w:eastAsia="仿宋_GB2312" w:cs="Times New Roman"/>
          <w:sz w:val="30"/>
          <w:szCs w:val="30"/>
          <w:lang w:val="en-US" w:eastAsia="zh-CN"/>
        </w:rPr>
        <w:t>857591913</w:t>
      </w:r>
    </w:p>
    <w:p w14:paraId="67FB8046">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outlineLvl w:val="1"/>
        <w:rPr>
          <w:rFonts w:hint="eastAsia" w:ascii="仿宋_GB2312" w:eastAsia="仿宋_GB2312"/>
          <w:b/>
          <w:bCs/>
          <w:sz w:val="30"/>
          <w:szCs w:val="30"/>
        </w:rPr>
      </w:pPr>
      <w:r>
        <w:rPr>
          <w:rFonts w:hint="eastAsia" w:ascii="仿宋_GB2312" w:eastAsia="仿宋_GB2312"/>
          <w:b/>
          <w:bCs/>
          <w:sz w:val="30"/>
          <w:szCs w:val="30"/>
          <w:lang w:eastAsia="zh-CN"/>
        </w:rPr>
        <w:t>五</w:t>
      </w:r>
      <w:r>
        <w:rPr>
          <w:rFonts w:hint="eastAsia" w:ascii="仿宋_GB2312" w:eastAsia="仿宋_GB2312"/>
          <w:b/>
          <w:bCs/>
          <w:sz w:val="30"/>
          <w:szCs w:val="30"/>
        </w:rPr>
        <w:t>、质疑。</w:t>
      </w:r>
    </w:p>
    <w:p w14:paraId="6C81090D">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lang w:eastAsia="zh-CN"/>
        </w:rPr>
        <w:t>报价人</w:t>
      </w:r>
      <w:r>
        <w:rPr>
          <w:rFonts w:hint="eastAsia" w:ascii="仿宋_GB2312" w:eastAsia="仿宋_GB2312"/>
          <w:sz w:val="30"/>
          <w:szCs w:val="30"/>
        </w:rPr>
        <w:t>如认为询价文件使自身的合法权益受到损害的，应于自</w:t>
      </w:r>
      <w:r>
        <w:rPr>
          <w:rFonts w:hint="eastAsia" w:ascii="仿宋_GB2312" w:eastAsia="仿宋_GB2312"/>
          <w:sz w:val="30"/>
          <w:szCs w:val="30"/>
          <w:lang w:eastAsia="zh-CN"/>
        </w:rPr>
        <w:t>公告</w:t>
      </w:r>
      <w:r>
        <w:rPr>
          <w:rFonts w:hint="eastAsia" w:ascii="仿宋_GB2312" w:eastAsia="仿宋_GB2312"/>
          <w:sz w:val="30"/>
          <w:szCs w:val="30"/>
        </w:rPr>
        <w:t>之日起1日内以书面形式向采购人提出质疑。逾期视作无异议。</w:t>
      </w:r>
    </w:p>
    <w:p w14:paraId="483B6D10">
      <w:pPr>
        <w:keepNext w:val="0"/>
        <w:keepLines w:val="0"/>
        <w:pageBreakBefore w:val="0"/>
        <w:widowControl w:val="0"/>
        <w:numPr>
          <w:ilvl w:val="0"/>
          <w:numId w:val="3"/>
        </w:numPr>
        <w:kinsoku/>
        <w:wordWrap/>
        <w:overflowPunct/>
        <w:topLinePunct w:val="0"/>
        <w:autoSpaceDE/>
        <w:autoSpaceDN/>
        <w:bidi w:val="0"/>
        <w:adjustRightInd/>
        <w:snapToGrid w:val="0"/>
        <w:spacing w:line="360" w:lineRule="auto"/>
        <w:ind w:firstLine="585"/>
        <w:jc w:val="left"/>
        <w:textAlignment w:val="auto"/>
        <w:outlineLvl w:val="1"/>
        <w:rPr>
          <w:rFonts w:hint="eastAsia" w:ascii="仿宋_GB2312" w:eastAsia="仿宋_GB2312"/>
          <w:b/>
          <w:bCs/>
          <w:sz w:val="30"/>
          <w:szCs w:val="30"/>
          <w:lang w:eastAsia="zh-CN"/>
        </w:rPr>
      </w:pPr>
      <w:r>
        <w:rPr>
          <w:rFonts w:hint="eastAsia" w:ascii="仿宋_GB2312" w:eastAsia="仿宋_GB2312"/>
          <w:b/>
          <w:bCs/>
          <w:sz w:val="30"/>
          <w:szCs w:val="30"/>
          <w:lang w:eastAsia="zh-CN"/>
        </w:rPr>
        <w:t>其他</w:t>
      </w:r>
    </w:p>
    <w:p w14:paraId="2E58BB05">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default"/>
          <w:lang w:val="en-US" w:eastAsia="zh-CN"/>
        </w:rPr>
      </w:pPr>
      <w:r>
        <w:rPr>
          <w:rFonts w:hint="eastAsia" w:ascii="仿宋_GB2312" w:hAnsi="Times New Roman" w:eastAsia="仿宋_GB2312" w:cs="Times New Roman"/>
          <w:sz w:val="30"/>
          <w:szCs w:val="30"/>
          <w:lang w:val="en-US" w:eastAsia="zh-CN"/>
        </w:rPr>
        <w:t>本项目未委托任何招标代理进行对外询价，且禁止第三方平台用于相关经济项目活动。若未经本公司授权，直接对本项目进行二次利用，产生的相关纠纷，本公司保留追责权利。</w:t>
      </w:r>
    </w:p>
    <w:p w14:paraId="62C16CA8">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outlineLvl w:val="1"/>
        <w:rPr>
          <w:rFonts w:hint="eastAsia" w:ascii="仿宋_GB2312" w:eastAsia="仿宋_GB2312"/>
          <w:sz w:val="30"/>
          <w:szCs w:val="30"/>
        </w:rPr>
      </w:pPr>
      <w:r>
        <w:rPr>
          <w:rFonts w:hint="eastAsia" w:ascii="仿宋_GB2312" w:eastAsia="仿宋_GB2312"/>
          <w:b/>
          <w:bCs/>
          <w:sz w:val="30"/>
          <w:szCs w:val="30"/>
          <w:lang w:eastAsia="zh-CN"/>
        </w:rPr>
        <w:t>七</w:t>
      </w:r>
      <w:r>
        <w:rPr>
          <w:rFonts w:hint="eastAsia" w:ascii="仿宋_GB2312" w:eastAsia="仿宋_GB2312"/>
          <w:b/>
          <w:bCs/>
          <w:sz w:val="30"/>
          <w:szCs w:val="30"/>
        </w:rPr>
        <w:t>、监督部门</w:t>
      </w:r>
      <w:r>
        <w:rPr>
          <w:rFonts w:hint="eastAsia" w:ascii="仿宋_GB2312" w:eastAsia="仿宋_GB2312"/>
          <w:b/>
          <w:bCs/>
          <w:sz w:val="30"/>
          <w:szCs w:val="30"/>
          <w:lang w:val="en-US" w:eastAsia="zh-CN"/>
        </w:rPr>
        <w:t xml:space="preserve">  </w:t>
      </w:r>
      <w:r>
        <w:rPr>
          <w:rFonts w:hint="eastAsia" w:ascii="仿宋_GB2312" w:hAnsi="Times New Roman" w:eastAsia="仿宋_GB2312" w:cs="Times New Roman"/>
          <w:sz w:val="30"/>
          <w:szCs w:val="30"/>
          <w:lang w:val="en-US" w:eastAsia="zh-CN"/>
        </w:rPr>
        <w:t>联系电话：</w:t>
      </w:r>
      <w:r>
        <w:rPr>
          <w:rFonts w:hint="eastAsia" w:ascii="仿宋_GB2312" w:eastAsia="仿宋_GB2312" w:cs="Times New Roman"/>
          <w:sz w:val="30"/>
          <w:szCs w:val="30"/>
          <w:lang w:val="en-US" w:eastAsia="zh-CN"/>
        </w:rPr>
        <w:t>0575-85791900</w:t>
      </w:r>
    </w:p>
    <w:p w14:paraId="6AAC56BE">
      <w:pPr>
        <w:keepNext w:val="0"/>
        <w:keepLines w:val="0"/>
        <w:pageBreakBefore w:val="0"/>
        <w:widowControl w:val="0"/>
        <w:kinsoku/>
        <w:wordWrap/>
        <w:overflowPunct/>
        <w:topLinePunct w:val="0"/>
        <w:autoSpaceDE/>
        <w:autoSpaceDN/>
        <w:bidi w:val="0"/>
        <w:adjustRightInd/>
        <w:snapToGrid w:val="0"/>
        <w:spacing w:line="360" w:lineRule="auto"/>
        <w:ind w:firstLine="585"/>
        <w:jc w:val="right"/>
        <w:textAlignment w:val="auto"/>
        <w:rPr>
          <w:rFonts w:hint="eastAsia" w:ascii="仿宋_GB2312" w:eastAsia="仿宋_GB2312"/>
          <w:sz w:val="30"/>
          <w:szCs w:val="30"/>
          <w:lang w:eastAsia="zh-CN"/>
        </w:rPr>
      </w:pPr>
    </w:p>
    <w:p w14:paraId="7336D46D">
      <w:pPr>
        <w:keepNext w:val="0"/>
        <w:keepLines w:val="0"/>
        <w:pageBreakBefore w:val="0"/>
        <w:widowControl w:val="0"/>
        <w:kinsoku/>
        <w:wordWrap/>
        <w:overflowPunct/>
        <w:topLinePunct w:val="0"/>
        <w:autoSpaceDE/>
        <w:autoSpaceDN/>
        <w:bidi w:val="0"/>
        <w:adjustRightInd/>
        <w:snapToGrid w:val="0"/>
        <w:spacing w:line="360" w:lineRule="auto"/>
        <w:ind w:firstLine="585"/>
        <w:jc w:val="right"/>
        <w:textAlignment w:val="auto"/>
        <w:rPr>
          <w:rFonts w:hint="eastAsia" w:ascii="仿宋_GB2312" w:eastAsia="仿宋_GB2312"/>
          <w:sz w:val="30"/>
          <w:szCs w:val="30"/>
          <w:lang w:eastAsia="zh-CN"/>
        </w:rPr>
      </w:pPr>
      <w:r>
        <w:rPr>
          <w:rFonts w:hint="eastAsia" w:ascii="仿宋_GB2312" w:eastAsia="仿宋_GB2312"/>
          <w:sz w:val="30"/>
          <w:szCs w:val="30"/>
          <w:lang w:eastAsia="zh-CN"/>
        </w:rPr>
        <w:t>绍兴市再生能源发展有限公司</w:t>
      </w:r>
    </w:p>
    <w:p w14:paraId="10380F46">
      <w:pPr>
        <w:keepNext w:val="0"/>
        <w:keepLines w:val="0"/>
        <w:pageBreakBefore w:val="0"/>
        <w:widowControl w:val="0"/>
        <w:kinsoku/>
        <w:wordWrap/>
        <w:overflowPunct/>
        <w:topLinePunct w:val="0"/>
        <w:autoSpaceDE/>
        <w:autoSpaceDN/>
        <w:bidi w:val="0"/>
        <w:adjustRightInd/>
        <w:snapToGrid w:val="0"/>
        <w:spacing w:line="360" w:lineRule="auto"/>
        <w:ind w:firstLine="585"/>
        <w:jc w:val="right"/>
        <w:textAlignment w:val="auto"/>
        <w:rPr>
          <w:rFonts w:hint="eastAsia" w:ascii="仿宋_GB2312" w:eastAsia="仿宋_GB2312"/>
          <w:sz w:val="30"/>
          <w:szCs w:val="30"/>
        </w:rPr>
      </w:pPr>
      <w:r>
        <w:rPr>
          <w:rFonts w:hint="eastAsia" w:ascii="仿宋_GB2312" w:eastAsia="仿宋_GB2312"/>
          <w:sz w:val="30"/>
          <w:szCs w:val="30"/>
          <w:lang w:val="en-US" w:eastAsia="zh-CN"/>
        </w:rPr>
        <w:t>2026</w:t>
      </w:r>
      <w:r>
        <w:rPr>
          <w:rFonts w:hint="default" w:ascii="仿宋_GB2312" w:eastAsia="仿宋_GB2312"/>
          <w:sz w:val="30"/>
          <w:szCs w:val="30"/>
          <w:lang w:val="en-US"/>
        </w:rPr>
        <w:t>年</w:t>
      </w:r>
      <w:r>
        <w:rPr>
          <w:rFonts w:hint="eastAsia" w:ascii="仿宋_GB2312" w:eastAsia="仿宋_GB2312"/>
          <w:sz w:val="30"/>
          <w:szCs w:val="30"/>
          <w:lang w:val="en-US" w:eastAsia="zh-CN"/>
        </w:rPr>
        <w:t>4月10</w:t>
      </w:r>
      <w:r>
        <w:rPr>
          <w:rFonts w:hint="eastAsia" w:ascii="仿宋_GB2312" w:eastAsia="仿宋_GB2312"/>
          <w:sz w:val="30"/>
          <w:szCs w:val="30"/>
        </w:rPr>
        <w:t>日</w:t>
      </w:r>
    </w:p>
    <w:p w14:paraId="10E9B901">
      <w:pPr>
        <w:pStyle w:val="2"/>
        <w:rPr>
          <w:rFonts w:hint="eastAsia" w:ascii="仿宋_GB2312" w:eastAsia="仿宋_GB2312"/>
          <w:sz w:val="30"/>
          <w:szCs w:val="30"/>
        </w:rPr>
      </w:pPr>
    </w:p>
    <w:p w14:paraId="3A86D49D">
      <w:pPr>
        <w:pStyle w:val="2"/>
        <w:rPr>
          <w:rFonts w:hint="eastAsia" w:ascii="仿宋_GB2312" w:eastAsia="仿宋_GB2312"/>
          <w:sz w:val="30"/>
          <w:szCs w:val="30"/>
        </w:rPr>
      </w:pPr>
    </w:p>
    <w:p w14:paraId="4EFDF728">
      <w:pPr>
        <w:pStyle w:val="2"/>
        <w:rPr>
          <w:rFonts w:hint="eastAsia" w:ascii="仿宋_GB2312" w:eastAsia="仿宋_GB2312"/>
          <w:sz w:val="30"/>
          <w:szCs w:val="30"/>
        </w:rPr>
      </w:pPr>
    </w:p>
    <w:p w14:paraId="41CF67AE">
      <w:pPr>
        <w:pStyle w:val="2"/>
        <w:rPr>
          <w:rFonts w:hint="eastAsia" w:ascii="仿宋_GB2312" w:eastAsia="仿宋_GB2312"/>
          <w:sz w:val="30"/>
          <w:szCs w:val="30"/>
        </w:rPr>
      </w:pPr>
    </w:p>
    <w:p w14:paraId="1B8DEF0A">
      <w:pPr>
        <w:pStyle w:val="2"/>
        <w:rPr>
          <w:rFonts w:hint="eastAsia" w:ascii="仿宋_GB2312" w:eastAsia="仿宋_GB2312"/>
          <w:sz w:val="30"/>
          <w:szCs w:val="30"/>
        </w:rPr>
      </w:pPr>
    </w:p>
    <w:p w14:paraId="2CCD9DA2">
      <w:pPr>
        <w:pStyle w:val="2"/>
        <w:rPr>
          <w:rFonts w:hint="eastAsia" w:ascii="仿宋_GB2312" w:eastAsia="仿宋_GB2312"/>
          <w:sz w:val="30"/>
          <w:szCs w:val="30"/>
        </w:rPr>
      </w:pPr>
    </w:p>
    <w:p w14:paraId="70F6BB92">
      <w:pPr>
        <w:pStyle w:val="2"/>
        <w:rPr>
          <w:rFonts w:hint="eastAsia" w:ascii="仿宋_GB2312" w:eastAsia="仿宋_GB2312"/>
          <w:sz w:val="30"/>
          <w:szCs w:val="30"/>
        </w:rPr>
      </w:pPr>
    </w:p>
    <w:p w14:paraId="699A92B6">
      <w:pPr>
        <w:pStyle w:val="2"/>
        <w:rPr>
          <w:rFonts w:hint="eastAsia" w:ascii="仿宋_GB2312" w:eastAsia="仿宋_GB2312"/>
          <w:sz w:val="30"/>
          <w:szCs w:val="30"/>
        </w:rPr>
      </w:pPr>
    </w:p>
    <w:p w14:paraId="1C5EB6E8">
      <w:pPr>
        <w:pStyle w:val="2"/>
        <w:rPr>
          <w:rFonts w:hint="eastAsia" w:ascii="仿宋_GB2312" w:eastAsia="仿宋_GB2312"/>
          <w:sz w:val="30"/>
          <w:szCs w:val="30"/>
        </w:rPr>
      </w:pPr>
    </w:p>
    <w:p w14:paraId="586A3BED">
      <w:pPr>
        <w:pStyle w:val="2"/>
        <w:rPr>
          <w:rFonts w:hint="eastAsia" w:ascii="仿宋_GB2312" w:eastAsia="仿宋_GB2312"/>
          <w:sz w:val="30"/>
          <w:szCs w:val="30"/>
        </w:rPr>
      </w:pPr>
    </w:p>
    <w:p w14:paraId="3419B5B5">
      <w:pPr>
        <w:pStyle w:val="2"/>
        <w:rPr>
          <w:rFonts w:hint="eastAsia" w:ascii="仿宋_GB2312" w:eastAsia="仿宋_GB2312"/>
          <w:sz w:val="30"/>
          <w:szCs w:val="30"/>
        </w:rPr>
      </w:pPr>
    </w:p>
    <w:p w14:paraId="677125DA">
      <w:pPr>
        <w:pStyle w:val="2"/>
        <w:rPr>
          <w:rFonts w:hint="eastAsia" w:ascii="仿宋_GB2312" w:eastAsia="仿宋_GB2312"/>
          <w:sz w:val="30"/>
          <w:szCs w:val="30"/>
        </w:rPr>
      </w:pPr>
    </w:p>
    <w:p w14:paraId="2CACBE62">
      <w:pPr>
        <w:pStyle w:val="2"/>
        <w:rPr>
          <w:rFonts w:hint="eastAsia" w:ascii="仿宋_GB2312" w:eastAsia="仿宋_GB2312"/>
          <w:sz w:val="30"/>
          <w:szCs w:val="30"/>
        </w:rPr>
      </w:pPr>
    </w:p>
    <w:p w14:paraId="427970CC">
      <w:pPr>
        <w:pStyle w:val="2"/>
        <w:rPr>
          <w:rFonts w:hint="eastAsia" w:ascii="仿宋_GB2312" w:eastAsia="仿宋_GB2312"/>
          <w:sz w:val="30"/>
          <w:szCs w:val="30"/>
        </w:rPr>
      </w:pPr>
    </w:p>
    <w:p w14:paraId="63911683">
      <w:pPr>
        <w:pStyle w:val="2"/>
        <w:rPr>
          <w:rFonts w:hint="eastAsia" w:ascii="仿宋_GB2312" w:eastAsia="仿宋_GB2312"/>
          <w:sz w:val="30"/>
          <w:szCs w:val="30"/>
        </w:rPr>
      </w:pPr>
    </w:p>
    <w:p w14:paraId="71CC3E85">
      <w:pPr>
        <w:pStyle w:val="2"/>
        <w:ind w:left="0" w:leftChars="0" w:firstLine="0" w:firstLineChars="0"/>
        <w:rPr>
          <w:rFonts w:hint="eastAsia" w:ascii="仿宋_GB2312" w:eastAsia="仿宋_GB2312"/>
          <w:sz w:val="30"/>
          <w:szCs w:val="30"/>
        </w:rPr>
      </w:pPr>
    </w:p>
    <w:p w14:paraId="758970A0">
      <w:pPr>
        <w:keepNext w:val="0"/>
        <w:keepLines w:val="0"/>
        <w:pageBreakBefore w:val="0"/>
        <w:widowControl w:val="0"/>
        <w:kinsoku/>
        <w:wordWrap/>
        <w:overflowPunct/>
        <w:topLinePunct w:val="0"/>
        <w:autoSpaceDE/>
        <w:autoSpaceDN/>
        <w:bidi w:val="0"/>
        <w:adjustRightInd/>
        <w:snapToGrid w:val="0"/>
        <w:spacing w:line="360" w:lineRule="auto"/>
        <w:ind w:firstLine="585"/>
        <w:jc w:val="center"/>
        <w:textAlignment w:val="auto"/>
        <w:rPr>
          <w:rFonts w:ascii="仿宋_GB2312" w:eastAsia="仿宋_GB2312"/>
          <w:snapToGrid w:val="0"/>
          <w:sz w:val="30"/>
          <w:szCs w:val="30"/>
        </w:rPr>
      </w:pPr>
      <w:r>
        <w:rPr>
          <w:rFonts w:hint="eastAsia" w:ascii="仿宋" w:hAnsi="仿宋" w:eastAsia="仿宋" w:cs="仿宋"/>
          <w:b/>
          <w:snapToGrid w:val="0"/>
          <w:color w:val="000000"/>
          <w:kern w:val="44"/>
          <w:sz w:val="44"/>
          <w:szCs w:val="44"/>
          <w:lang w:val="en-US" w:eastAsia="zh-CN" w:bidi="ar-SA"/>
        </w:rPr>
        <w:t>第二部分   采购须知</w:t>
      </w:r>
      <w:bookmarkEnd w:id="7"/>
      <w:bookmarkEnd w:id="8"/>
    </w:p>
    <w:p w14:paraId="5DF30CDF">
      <w:pPr>
        <w:pageBreakBefore w:val="0"/>
        <w:kinsoku/>
        <w:wordWrap/>
        <w:topLinePunct w:val="0"/>
        <w:bidi w:val="0"/>
        <w:snapToGrid w:val="0"/>
        <w:spacing w:line="360" w:lineRule="auto"/>
        <w:ind w:right="-176" w:rightChars="-84" w:firstLine="600"/>
        <w:outlineLvl w:val="1"/>
        <w:rPr>
          <w:rFonts w:hint="eastAsia" w:ascii="仿宋_GB2312" w:eastAsia="仿宋_GB2312"/>
          <w:b/>
          <w:bCs/>
          <w:sz w:val="30"/>
          <w:szCs w:val="30"/>
        </w:rPr>
      </w:pPr>
      <w:r>
        <w:rPr>
          <w:rFonts w:hint="eastAsia" w:ascii="仿宋_GB2312" w:eastAsia="仿宋_GB2312"/>
          <w:b/>
          <w:bCs/>
          <w:sz w:val="30"/>
          <w:szCs w:val="30"/>
        </w:rPr>
        <w:t>一、适用范围。</w:t>
      </w:r>
    </w:p>
    <w:p w14:paraId="43837104">
      <w:pPr>
        <w:pageBreakBefore w:val="0"/>
        <w:kinsoku/>
        <w:wordWrap/>
        <w:topLinePunct w:val="0"/>
        <w:bidi w:val="0"/>
        <w:snapToGrid w:val="0"/>
        <w:spacing w:line="360" w:lineRule="auto"/>
        <w:rPr>
          <w:rFonts w:ascii="仿宋_GB2312" w:hAnsi="宋体" w:eastAsia="仿宋_GB2312"/>
          <w:sz w:val="30"/>
          <w:szCs w:val="30"/>
        </w:rPr>
      </w:pPr>
      <w:r>
        <w:rPr>
          <w:rFonts w:hint="eastAsia" w:ascii="仿宋_GB2312" w:hAnsi="宋体" w:eastAsia="仿宋_GB2312"/>
          <w:sz w:val="30"/>
          <w:szCs w:val="30"/>
        </w:rPr>
        <w:t xml:space="preserve">    仅适用于本次询价采购所叙述的货物和服务。</w:t>
      </w:r>
      <w:r>
        <w:rPr>
          <w:rFonts w:hint="eastAsia" w:ascii="仿宋_GB2312" w:eastAsia="仿宋_GB2312"/>
          <w:sz w:val="30"/>
          <w:szCs w:val="30"/>
        </w:rPr>
        <w:t>无论询价采购过程和结果如何，</w:t>
      </w:r>
      <w:r>
        <w:rPr>
          <w:rFonts w:hint="eastAsia" w:ascii="仿宋_GB2312" w:eastAsia="仿宋_GB2312"/>
          <w:sz w:val="30"/>
          <w:szCs w:val="30"/>
          <w:lang w:val="en-US" w:eastAsia="zh-CN"/>
        </w:rPr>
        <w:t>报价人</w:t>
      </w:r>
      <w:r>
        <w:rPr>
          <w:rFonts w:hint="eastAsia" w:ascii="仿宋_GB2312" w:eastAsia="仿宋_GB2312"/>
          <w:sz w:val="30"/>
          <w:szCs w:val="30"/>
        </w:rPr>
        <w:t>自行承担全部费用。</w:t>
      </w:r>
    </w:p>
    <w:p w14:paraId="20D0069E">
      <w:pPr>
        <w:pageBreakBefore w:val="0"/>
        <w:kinsoku/>
        <w:wordWrap/>
        <w:topLinePunct w:val="0"/>
        <w:bidi w:val="0"/>
        <w:snapToGrid w:val="0"/>
        <w:spacing w:line="360" w:lineRule="auto"/>
        <w:ind w:right="-176" w:rightChars="-84" w:firstLine="600"/>
        <w:outlineLvl w:val="1"/>
        <w:rPr>
          <w:rFonts w:hint="eastAsia" w:ascii="仿宋_GB2312" w:eastAsia="仿宋_GB2312"/>
          <w:b/>
          <w:bCs/>
          <w:sz w:val="30"/>
          <w:szCs w:val="30"/>
        </w:rPr>
      </w:pPr>
      <w:r>
        <w:rPr>
          <w:rFonts w:hint="eastAsia" w:ascii="仿宋_GB2312" w:eastAsia="仿宋_GB2312"/>
          <w:b/>
          <w:bCs/>
          <w:sz w:val="30"/>
          <w:szCs w:val="30"/>
        </w:rPr>
        <w:t>二、定义。</w:t>
      </w:r>
    </w:p>
    <w:p w14:paraId="4007F918">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（一）“</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”系指</w:t>
      </w:r>
      <w:r>
        <w:rPr>
          <w:rFonts w:hint="eastAsia" w:ascii="仿宋_GB2312" w:hAnsi="宋体" w:eastAsia="仿宋_GB2312"/>
          <w:sz w:val="30"/>
          <w:szCs w:val="30"/>
          <w:lang w:eastAsia="zh-CN"/>
        </w:rPr>
        <w:t>绍兴市再生能源发展有限公司</w:t>
      </w:r>
      <w:r>
        <w:rPr>
          <w:rFonts w:hint="eastAsia" w:ascii="仿宋_GB2312" w:hAnsi="宋体" w:eastAsia="仿宋_GB2312"/>
          <w:sz w:val="30"/>
          <w:szCs w:val="30"/>
        </w:rPr>
        <w:t>。</w:t>
      </w:r>
    </w:p>
    <w:p w14:paraId="2BE745B7">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（二）“</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”系指向采购人提交报价文件的商家。</w:t>
      </w:r>
    </w:p>
    <w:p w14:paraId="53DF06AD">
      <w:pPr>
        <w:pageBreakBefore w:val="0"/>
        <w:kinsoku/>
        <w:wordWrap/>
        <w:topLinePunct w:val="0"/>
        <w:bidi w:val="0"/>
        <w:snapToGrid w:val="0"/>
        <w:spacing w:line="360" w:lineRule="auto"/>
        <w:ind w:firstLine="600" w:firstLineChars="200"/>
        <w:rPr>
          <w:rFonts w:hint="eastAsia" w:ascii="仿宋_GB2312" w:hAnsi="宋体" w:eastAsia="仿宋_GB2312"/>
          <w:sz w:val="30"/>
          <w:szCs w:val="30"/>
        </w:rPr>
      </w:pPr>
      <w:r>
        <w:rPr>
          <w:rFonts w:hint="eastAsia" w:ascii="仿宋_GB2312" w:hAnsi="宋体" w:eastAsia="仿宋_GB2312"/>
          <w:sz w:val="30"/>
          <w:szCs w:val="30"/>
        </w:rPr>
        <w:t>（三）“货物和服务”系指按询价文件要求的货物和服务。</w:t>
      </w:r>
    </w:p>
    <w:p w14:paraId="4083C06F">
      <w:pPr>
        <w:pageBreakBefore w:val="0"/>
        <w:kinsoku/>
        <w:wordWrap/>
        <w:topLinePunct w:val="0"/>
        <w:bidi w:val="0"/>
        <w:snapToGrid w:val="0"/>
        <w:spacing w:line="360" w:lineRule="auto"/>
        <w:ind w:firstLine="600" w:firstLineChars="200"/>
        <w:rPr>
          <w:rFonts w:hint="eastAsia" w:ascii="仿宋_GB2312" w:hAnsi="宋体" w:eastAsia="仿宋_GB2312"/>
          <w:sz w:val="30"/>
          <w:szCs w:val="30"/>
          <w:lang w:val="en-US" w:eastAsia="zh-CN"/>
        </w:rPr>
      </w:pPr>
      <w:r>
        <w:rPr>
          <w:rFonts w:hint="eastAsia" w:ascii="仿宋_GB2312" w:hAnsi="宋体" w:eastAsia="仿宋_GB2312"/>
          <w:sz w:val="30"/>
          <w:szCs w:val="30"/>
          <w:lang w:val="en-US" w:eastAsia="zh-CN"/>
        </w:rPr>
        <w:t>（四）“中标人”系指向经评审确定为本次询价成交商家</w:t>
      </w:r>
    </w:p>
    <w:p w14:paraId="764FA821">
      <w:pPr>
        <w:pageBreakBefore w:val="0"/>
        <w:kinsoku/>
        <w:wordWrap/>
        <w:topLinePunct w:val="0"/>
        <w:bidi w:val="0"/>
        <w:snapToGrid w:val="0"/>
        <w:spacing w:line="360" w:lineRule="auto"/>
        <w:ind w:right="-176" w:rightChars="-84" w:firstLine="600"/>
        <w:outlineLvl w:val="1"/>
        <w:rPr>
          <w:rFonts w:hint="eastAsia" w:ascii="仿宋_GB2312" w:eastAsia="仿宋_GB2312"/>
          <w:b/>
          <w:bCs/>
          <w:sz w:val="30"/>
          <w:szCs w:val="30"/>
        </w:rPr>
      </w:pPr>
      <w:r>
        <w:rPr>
          <w:rFonts w:hint="eastAsia" w:ascii="仿宋_GB2312" w:eastAsia="仿宋_GB2312"/>
          <w:b/>
          <w:bCs/>
          <w:sz w:val="30"/>
          <w:szCs w:val="30"/>
        </w:rPr>
        <w:t>三、采购报价。</w:t>
      </w:r>
    </w:p>
    <w:p w14:paraId="120E9D1B">
      <w:pPr>
        <w:pageBreakBefore w:val="0"/>
        <w:kinsoku/>
        <w:wordWrap/>
        <w:topLinePunct w:val="0"/>
        <w:bidi w:val="0"/>
        <w:snapToGrid w:val="0"/>
        <w:spacing w:line="360" w:lineRule="auto"/>
        <w:ind w:firstLine="600" w:firstLineChars="200"/>
        <w:rPr>
          <w:rFonts w:hint="eastAsia" w:ascii="仿宋_GB2312" w:hAnsi="宋体" w:eastAsia="仿宋_GB2312"/>
          <w:sz w:val="30"/>
          <w:szCs w:val="30"/>
        </w:rPr>
      </w:pPr>
      <w:r>
        <w:rPr>
          <w:rFonts w:hint="eastAsia" w:ascii="仿宋_GB2312" w:hAnsi="宋体" w:eastAsia="仿宋_GB2312"/>
          <w:sz w:val="30"/>
          <w:szCs w:val="30"/>
        </w:rPr>
        <w:t>（一）本项目以人民币为结算货币。</w:t>
      </w:r>
    </w:p>
    <w:p w14:paraId="4212F15E">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（二）</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应按询价文件要求认真制作《报价一览表》，报价时，报价文件中的报价金额如有大写和小写不一致的，以大写金额为准；总价金额与按单价汇总金额不一致的，以单价金额计算结果为准。</w:t>
      </w:r>
    </w:p>
    <w:p w14:paraId="79BDD39B">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（三）</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报价应为一次性报价。如果出现两个或两个以上报价，则报价无效。</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报价超过最高限价的，作无效报价处理。</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报价应包括</w:t>
      </w:r>
      <w:r>
        <w:rPr>
          <w:rFonts w:hint="eastAsia" w:ascii="仿宋_GB2312" w:hAnsi="宋体" w:eastAsia="仿宋_GB2312"/>
          <w:sz w:val="30"/>
          <w:szCs w:val="30"/>
          <w:lang w:val="en-US" w:eastAsia="zh-CN"/>
        </w:rPr>
        <w:t>运输</w:t>
      </w:r>
      <w:r>
        <w:rPr>
          <w:rFonts w:hint="eastAsia" w:ascii="仿宋_GB2312" w:hAnsi="宋体" w:eastAsia="仿宋_GB2312"/>
          <w:sz w:val="30"/>
          <w:szCs w:val="30"/>
        </w:rPr>
        <w:t>费</w:t>
      </w:r>
      <w:r>
        <w:rPr>
          <w:rFonts w:hint="eastAsia" w:ascii="仿宋_GB2312" w:hAnsi="宋体" w:eastAsia="仿宋_GB2312"/>
          <w:sz w:val="30"/>
          <w:szCs w:val="30"/>
          <w:lang w:val="en-US" w:eastAsia="zh-CN"/>
        </w:rPr>
        <w:t>和</w:t>
      </w:r>
      <w:r>
        <w:rPr>
          <w:rFonts w:hint="eastAsia" w:ascii="仿宋_GB2312" w:hAnsi="宋体" w:eastAsia="仿宋_GB2312"/>
          <w:sz w:val="30"/>
          <w:szCs w:val="30"/>
        </w:rPr>
        <w:t>税费等。</w:t>
      </w:r>
    </w:p>
    <w:p w14:paraId="1538DA94">
      <w:pPr>
        <w:pageBreakBefore w:val="0"/>
        <w:kinsoku/>
        <w:wordWrap/>
        <w:topLinePunct w:val="0"/>
        <w:bidi w:val="0"/>
        <w:snapToGrid w:val="0"/>
        <w:spacing w:line="360" w:lineRule="auto"/>
        <w:ind w:right="-176" w:rightChars="-84" w:firstLine="600"/>
        <w:outlineLvl w:val="1"/>
        <w:rPr>
          <w:rFonts w:hint="eastAsia" w:ascii="仿宋_GB2312" w:eastAsia="仿宋_GB2312"/>
          <w:b/>
          <w:bCs/>
          <w:sz w:val="30"/>
          <w:szCs w:val="30"/>
        </w:rPr>
      </w:pPr>
      <w:r>
        <w:rPr>
          <w:rFonts w:hint="eastAsia" w:ascii="仿宋_GB2312" w:eastAsia="仿宋_GB2312"/>
          <w:b/>
          <w:bCs/>
          <w:sz w:val="30"/>
          <w:szCs w:val="30"/>
        </w:rPr>
        <w:t>四、报价有效期。</w:t>
      </w:r>
    </w:p>
    <w:p w14:paraId="2E17C056">
      <w:pPr>
        <w:pageBreakBefore w:val="0"/>
        <w:kinsoku/>
        <w:wordWrap/>
        <w:topLinePunct w:val="0"/>
        <w:bidi w:val="0"/>
        <w:snapToGrid w:val="0"/>
        <w:spacing w:line="360" w:lineRule="auto"/>
        <w:ind w:firstLine="600" w:firstLineChars="200"/>
        <w:rPr>
          <w:rFonts w:hint="eastAsia" w:ascii="仿宋_GB2312" w:hAnsi="宋体" w:eastAsia="仿宋_GB2312"/>
          <w:sz w:val="30"/>
          <w:szCs w:val="30"/>
        </w:rPr>
      </w:pPr>
      <w:r>
        <w:rPr>
          <w:rFonts w:hint="eastAsia" w:ascii="仿宋_GB2312" w:hAnsi="宋体" w:eastAsia="仿宋_GB2312"/>
          <w:sz w:val="30"/>
          <w:szCs w:val="30"/>
        </w:rPr>
        <w:t>（一）从报价截止之日起，报价文件有效期为30日。</w:t>
      </w:r>
    </w:p>
    <w:p w14:paraId="46EEF3F4">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（二）特殊情况下，</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可与</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协商延缓报价有效期，这种要求和答复均以书面形式进行。</w:t>
      </w:r>
    </w:p>
    <w:p w14:paraId="0A4B3DF9">
      <w:pPr>
        <w:pageBreakBefore w:val="0"/>
        <w:kinsoku/>
        <w:wordWrap/>
        <w:topLinePunct w:val="0"/>
        <w:bidi w:val="0"/>
        <w:snapToGrid w:val="0"/>
        <w:spacing w:line="360" w:lineRule="auto"/>
        <w:ind w:right="-176" w:rightChars="-84" w:firstLine="600"/>
        <w:outlineLvl w:val="1"/>
        <w:rPr>
          <w:rFonts w:hint="eastAsia" w:ascii="仿宋_GB2312" w:eastAsia="仿宋_GB2312"/>
          <w:b/>
          <w:bCs/>
          <w:sz w:val="30"/>
          <w:szCs w:val="30"/>
        </w:rPr>
      </w:pPr>
      <w:r>
        <w:rPr>
          <w:rFonts w:hint="eastAsia" w:ascii="仿宋_GB2312" w:eastAsia="仿宋_GB2312"/>
          <w:b/>
          <w:bCs/>
          <w:sz w:val="30"/>
          <w:szCs w:val="30"/>
        </w:rPr>
        <w:t>五、报价文件的组成。</w:t>
      </w:r>
    </w:p>
    <w:p w14:paraId="75AC62A6">
      <w:pPr>
        <w:pageBreakBefore w:val="0"/>
        <w:kinsoku/>
        <w:wordWrap/>
        <w:topLinePunct w:val="0"/>
        <w:bidi w:val="0"/>
        <w:snapToGrid w:val="0"/>
        <w:spacing w:line="360" w:lineRule="auto"/>
        <w:ind w:firstLine="600" w:firstLineChars="200"/>
        <w:rPr>
          <w:rFonts w:hint="eastAsia" w:ascii="仿宋_GB2312" w:hAnsi="宋体" w:eastAsia="仿宋_GB2312"/>
          <w:sz w:val="30"/>
          <w:szCs w:val="30"/>
        </w:rPr>
      </w:pPr>
      <w:r>
        <w:rPr>
          <w:rFonts w:hint="default" w:ascii="仿宋_GB2312" w:hAnsi="宋体" w:eastAsia="仿宋_GB2312"/>
          <w:sz w:val="30"/>
          <w:szCs w:val="30"/>
          <w:lang w:eastAsia="zh-CN"/>
        </w:rPr>
        <w:t>1</w:t>
      </w:r>
      <w:r>
        <w:rPr>
          <w:rFonts w:hint="eastAsia" w:ascii="仿宋_GB2312" w:hAnsi="宋体" w:eastAsia="仿宋_GB2312"/>
          <w:sz w:val="30"/>
          <w:szCs w:val="30"/>
          <w:lang w:val="en-US" w:eastAsia="zh-CN"/>
        </w:rPr>
        <w:t>.</w:t>
      </w:r>
      <w:r>
        <w:rPr>
          <w:rFonts w:hint="eastAsia" w:ascii="仿宋_GB2312" w:hAnsi="宋体" w:eastAsia="仿宋_GB2312"/>
          <w:b/>
          <w:bCs/>
          <w:color w:val="FF0000"/>
          <w:sz w:val="30"/>
          <w:szCs w:val="30"/>
          <w:lang w:val="en-US" w:eastAsia="zh-CN"/>
        </w:rPr>
        <w:t>报价资格一览表</w:t>
      </w:r>
      <w:r>
        <w:rPr>
          <w:rFonts w:hint="eastAsia" w:ascii="仿宋_GB2312" w:hAnsi="宋体" w:eastAsia="仿宋_GB2312"/>
          <w:b/>
          <w:bCs/>
          <w:color w:val="FF0000"/>
          <w:sz w:val="30"/>
          <w:szCs w:val="30"/>
        </w:rPr>
        <w:t>（附件一）；</w:t>
      </w:r>
    </w:p>
    <w:p w14:paraId="05C2F5B4">
      <w:pPr>
        <w:pageBreakBefore w:val="0"/>
        <w:kinsoku/>
        <w:wordWrap/>
        <w:topLinePunct w:val="0"/>
        <w:bidi w:val="0"/>
        <w:snapToGrid w:val="0"/>
        <w:spacing w:line="360" w:lineRule="auto"/>
        <w:ind w:firstLine="600" w:firstLineChars="200"/>
        <w:rPr>
          <w:rFonts w:hint="default" w:ascii="仿宋_GB2312" w:hAnsi="宋体" w:eastAsia="仿宋_GB2312"/>
          <w:sz w:val="30"/>
          <w:szCs w:val="30"/>
          <w:lang w:val="en-US" w:eastAsia="zh-CN"/>
        </w:rPr>
      </w:pPr>
      <w:r>
        <w:rPr>
          <w:rFonts w:hint="default" w:ascii="仿宋_GB2312" w:hAnsi="宋体" w:eastAsia="仿宋_GB2312"/>
          <w:sz w:val="30"/>
          <w:szCs w:val="30"/>
          <w:lang w:eastAsia="zh-CN"/>
        </w:rPr>
        <w:t>2</w:t>
      </w:r>
      <w:r>
        <w:rPr>
          <w:rFonts w:hint="eastAsia" w:ascii="仿宋_GB2312" w:hAnsi="宋体" w:eastAsia="仿宋_GB2312"/>
          <w:sz w:val="30"/>
          <w:szCs w:val="30"/>
          <w:lang w:val="en-US" w:eastAsia="zh-CN"/>
        </w:rPr>
        <w:t>.</w:t>
      </w:r>
      <w:r>
        <w:rPr>
          <w:rFonts w:hint="eastAsia" w:ascii="仿宋_GB2312" w:hAnsi="宋体" w:eastAsia="仿宋_GB2312"/>
          <w:sz w:val="30"/>
          <w:szCs w:val="30"/>
        </w:rPr>
        <w:t>报价文件</w:t>
      </w:r>
      <w:r>
        <w:rPr>
          <w:rFonts w:hint="eastAsia" w:ascii="仿宋_GB2312" w:hAnsi="宋体" w:eastAsia="仿宋_GB2312"/>
          <w:sz w:val="30"/>
          <w:szCs w:val="30"/>
          <w:lang w:eastAsia="zh-CN"/>
        </w:rPr>
        <w:t>密封</w:t>
      </w:r>
      <w:r>
        <w:rPr>
          <w:rFonts w:hint="eastAsia" w:ascii="仿宋_GB2312" w:hAnsi="宋体" w:eastAsia="仿宋_GB2312"/>
          <w:sz w:val="30"/>
          <w:szCs w:val="30"/>
        </w:rPr>
        <w:t>封面</w:t>
      </w:r>
      <w:r>
        <w:rPr>
          <w:rFonts w:hint="eastAsia" w:ascii="仿宋_GB2312" w:hAnsi="宋体" w:eastAsia="仿宋_GB2312"/>
          <w:sz w:val="30"/>
          <w:szCs w:val="30"/>
          <w:lang w:eastAsia="zh-CN"/>
        </w:rPr>
        <w:t>；</w:t>
      </w:r>
    </w:p>
    <w:p w14:paraId="7B4BC3DD">
      <w:pPr>
        <w:pageBreakBefore w:val="0"/>
        <w:kinsoku/>
        <w:wordWrap/>
        <w:topLinePunct w:val="0"/>
        <w:bidi w:val="0"/>
        <w:snapToGrid w:val="0"/>
        <w:spacing w:line="360" w:lineRule="auto"/>
        <w:ind w:firstLine="600" w:firstLineChars="200"/>
        <w:rPr>
          <w:rFonts w:hint="eastAsia" w:ascii="仿宋_GB2312" w:hAnsi="宋体" w:eastAsia="仿宋_GB2312"/>
          <w:sz w:val="30"/>
          <w:szCs w:val="30"/>
        </w:rPr>
      </w:pPr>
      <w:r>
        <w:rPr>
          <w:rFonts w:hint="default" w:ascii="仿宋_GB2312" w:hAnsi="宋体" w:eastAsia="仿宋_GB2312"/>
          <w:sz w:val="30"/>
          <w:szCs w:val="30"/>
          <w:lang w:eastAsia="zh-CN"/>
        </w:rPr>
        <w:t>3</w:t>
      </w:r>
      <w:r>
        <w:rPr>
          <w:rFonts w:hint="eastAsia" w:ascii="仿宋_GB2312" w:hAnsi="宋体" w:eastAsia="仿宋_GB2312"/>
          <w:sz w:val="30"/>
          <w:szCs w:val="30"/>
        </w:rPr>
        <w:t>.报价一览表（附件</w:t>
      </w:r>
      <w:r>
        <w:rPr>
          <w:rFonts w:hint="eastAsia" w:ascii="仿宋_GB2312" w:hAnsi="宋体" w:eastAsia="仿宋_GB2312"/>
          <w:sz w:val="30"/>
          <w:szCs w:val="30"/>
          <w:lang w:eastAsia="zh-CN"/>
        </w:rPr>
        <w:t>二</w:t>
      </w:r>
      <w:r>
        <w:rPr>
          <w:rFonts w:hint="eastAsia" w:ascii="仿宋_GB2312" w:hAnsi="宋体" w:eastAsia="仿宋_GB2312"/>
          <w:sz w:val="30"/>
          <w:szCs w:val="30"/>
        </w:rPr>
        <w:t>）；</w:t>
      </w:r>
    </w:p>
    <w:p w14:paraId="12D2C136">
      <w:pPr>
        <w:pageBreakBefore w:val="0"/>
        <w:kinsoku/>
        <w:wordWrap/>
        <w:topLinePunct w:val="0"/>
        <w:bidi w:val="0"/>
        <w:snapToGrid w:val="0"/>
        <w:spacing w:line="360" w:lineRule="auto"/>
        <w:ind w:firstLine="600" w:firstLineChars="200"/>
        <w:rPr>
          <w:rFonts w:hint="default" w:eastAsia="仿宋_GB2312"/>
          <w:lang w:val="en-US" w:eastAsia="zh-CN"/>
        </w:rPr>
      </w:pPr>
      <w:r>
        <w:rPr>
          <w:rFonts w:hint="default" w:ascii="仿宋_GB2312" w:hAnsi="宋体" w:eastAsia="仿宋_GB2312"/>
          <w:sz w:val="30"/>
          <w:szCs w:val="30"/>
          <w:lang w:eastAsia="zh-CN"/>
        </w:rPr>
        <w:t>4</w:t>
      </w:r>
      <w:r>
        <w:rPr>
          <w:rFonts w:hint="eastAsia" w:ascii="仿宋_GB2312" w:hAnsi="宋体" w:eastAsia="仿宋_GB2312"/>
          <w:sz w:val="30"/>
          <w:szCs w:val="30"/>
        </w:rPr>
        <w:t>.</w:t>
      </w:r>
      <w:r>
        <w:rPr>
          <w:rFonts w:hint="eastAsia" w:ascii="仿宋_GB2312" w:hAnsi="宋体" w:eastAsia="仿宋_GB2312"/>
          <w:sz w:val="30"/>
          <w:szCs w:val="30"/>
          <w:lang w:val="en-US" w:eastAsia="zh-CN"/>
        </w:rPr>
        <w:t>服务</w:t>
      </w:r>
      <w:r>
        <w:rPr>
          <w:rFonts w:hint="eastAsia" w:ascii="仿宋_GB2312" w:hAnsi="宋体" w:eastAsia="仿宋_GB2312"/>
          <w:sz w:val="30"/>
          <w:szCs w:val="30"/>
        </w:rPr>
        <w:t>质量保证承诺函（附件</w:t>
      </w:r>
      <w:r>
        <w:rPr>
          <w:rFonts w:hint="eastAsia" w:ascii="仿宋_GB2312" w:hAnsi="宋体" w:eastAsia="仿宋_GB2312"/>
          <w:sz w:val="30"/>
          <w:szCs w:val="30"/>
          <w:lang w:val="en-US" w:eastAsia="zh-CN"/>
        </w:rPr>
        <w:t>四</w:t>
      </w:r>
      <w:r>
        <w:rPr>
          <w:rFonts w:hint="eastAsia" w:ascii="仿宋_GB2312" w:hAnsi="宋体" w:eastAsia="仿宋_GB2312"/>
          <w:sz w:val="30"/>
          <w:szCs w:val="30"/>
        </w:rPr>
        <w:t>）；</w:t>
      </w:r>
    </w:p>
    <w:p w14:paraId="12B87EAC">
      <w:pPr>
        <w:pageBreakBefore w:val="0"/>
        <w:kinsoku/>
        <w:wordWrap/>
        <w:topLinePunct w:val="0"/>
        <w:bidi w:val="0"/>
        <w:snapToGrid w:val="0"/>
        <w:spacing w:line="360" w:lineRule="auto"/>
        <w:ind w:firstLine="600" w:firstLineChars="200"/>
        <w:rPr>
          <w:rFonts w:hint="default" w:ascii="仿宋_GB2312" w:hAnsi="宋体" w:eastAsia="仿宋_GB2312"/>
          <w:b/>
          <w:bCs/>
          <w:color w:val="FF0000"/>
          <w:sz w:val="30"/>
          <w:szCs w:val="30"/>
          <w:lang w:eastAsia="zh-CN"/>
        </w:rPr>
      </w:pPr>
      <w:r>
        <w:rPr>
          <w:rFonts w:hint="default" w:ascii="仿宋_GB2312" w:hAnsi="宋体" w:eastAsia="仿宋_GB2312"/>
          <w:sz w:val="30"/>
          <w:szCs w:val="30"/>
          <w:lang w:eastAsia="zh-CN"/>
        </w:rPr>
        <w:t>5</w:t>
      </w:r>
      <w:r>
        <w:rPr>
          <w:rFonts w:hint="eastAsia" w:ascii="仿宋_GB2312" w:hAnsi="宋体" w:eastAsia="仿宋_GB2312"/>
          <w:sz w:val="30"/>
          <w:szCs w:val="30"/>
        </w:rPr>
        <w:t>.有效资质证明并加盖公章：通过年检的营业执照复印件。报价文件装订密封，并</w:t>
      </w:r>
      <w:r>
        <w:rPr>
          <w:rFonts w:hint="eastAsia" w:ascii="仿宋_GB2312" w:hAnsi="宋体" w:eastAsia="仿宋_GB2312"/>
          <w:b/>
          <w:bCs/>
          <w:sz w:val="30"/>
          <w:szCs w:val="30"/>
        </w:rPr>
        <w:t>在封</w:t>
      </w:r>
      <w:r>
        <w:rPr>
          <w:rFonts w:hint="eastAsia" w:ascii="仿宋_GB2312" w:hAnsi="宋体" w:eastAsia="仿宋_GB2312"/>
          <w:b/>
          <w:bCs/>
          <w:sz w:val="30"/>
          <w:szCs w:val="30"/>
          <w:lang w:eastAsia="zh-CN"/>
        </w:rPr>
        <w:t>面</w:t>
      </w:r>
      <w:r>
        <w:rPr>
          <w:rFonts w:hint="eastAsia" w:ascii="仿宋_GB2312" w:hAnsi="宋体" w:eastAsia="仿宋_GB2312"/>
          <w:b/>
          <w:bCs/>
          <w:sz w:val="30"/>
          <w:szCs w:val="30"/>
        </w:rPr>
        <w:t>上注明：采购项目名称、采购项目编号、报价单位名称、</w:t>
      </w:r>
      <w:r>
        <w:rPr>
          <w:rFonts w:hint="eastAsia" w:ascii="仿宋_GB2312" w:hAnsi="宋体" w:eastAsia="仿宋_GB2312"/>
          <w:b/>
          <w:bCs/>
          <w:sz w:val="30"/>
          <w:szCs w:val="30"/>
          <w:lang w:eastAsia="zh-CN"/>
        </w:rPr>
        <w:t>联系人、联系方式；</w:t>
      </w:r>
      <w:r>
        <w:rPr>
          <w:rFonts w:hint="eastAsia" w:ascii="仿宋_GB2312" w:hAnsi="宋体" w:eastAsia="仿宋_GB2312"/>
          <w:b/>
          <w:bCs/>
          <w:color w:val="FF0000"/>
          <w:sz w:val="30"/>
          <w:szCs w:val="30"/>
          <w:lang w:val="en-US" w:eastAsia="zh-CN"/>
        </w:rPr>
        <w:t>报价资格文件装订密封方式与报价文件一致</w:t>
      </w:r>
      <w:r>
        <w:rPr>
          <w:rFonts w:hint="default" w:ascii="仿宋_GB2312" w:hAnsi="宋体" w:eastAsia="仿宋_GB2312"/>
          <w:b/>
          <w:bCs/>
          <w:color w:val="FF0000"/>
          <w:sz w:val="30"/>
          <w:szCs w:val="30"/>
          <w:lang w:eastAsia="zh-CN"/>
        </w:rPr>
        <w:t>。</w:t>
      </w:r>
    </w:p>
    <w:p w14:paraId="1795959B">
      <w:pPr>
        <w:pageBreakBefore w:val="0"/>
        <w:kinsoku/>
        <w:wordWrap/>
        <w:topLinePunct w:val="0"/>
        <w:bidi w:val="0"/>
        <w:snapToGrid w:val="0"/>
        <w:spacing w:line="360" w:lineRule="auto"/>
        <w:ind w:right="-176" w:rightChars="-84" w:firstLine="600"/>
        <w:outlineLvl w:val="1"/>
        <w:rPr>
          <w:rFonts w:hint="eastAsia" w:ascii="仿宋_GB2312" w:eastAsia="仿宋_GB2312"/>
          <w:b/>
          <w:bCs/>
          <w:sz w:val="30"/>
          <w:szCs w:val="30"/>
        </w:rPr>
      </w:pPr>
      <w:r>
        <w:rPr>
          <w:rFonts w:hint="eastAsia" w:ascii="仿宋_GB2312" w:eastAsia="仿宋_GB2312"/>
          <w:b/>
          <w:bCs/>
          <w:sz w:val="30"/>
          <w:szCs w:val="30"/>
        </w:rPr>
        <w:t>六、报价文件的签署和份数。</w:t>
      </w:r>
    </w:p>
    <w:p w14:paraId="44552339">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（一）报价文件需打印或用不褪色的墨水填写。报价文件的装订顺序应按本章第六条所叙顺序装订。</w:t>
      </w:r>
    </w:p>
    <w:p w14:paraId="1C725121">
      <w:pPr>
        <w:pageBreakBefore w:val="0"/>
        <w:kinsoku/>
        <w:wordWrap/>
        <w:topLinePunct w:val="0"/>
        <w:bidi w:val="0"/>
        <w:snapToGrid w:val="0"/>
        <w:spacing w:line="360" w:lineRule="auto"/>
        <w:ind w:firstLine="600" w:firstLineChars="200"/>
        <w:rPr>
          <w:rFonts w:ascii="仿宋_GB2312" w:eastAsia="仿宋_GB2312"/>
          <w:sz w:val="30"/>
          <w:szCs w:val="30"/>
        </w:rPr>
      </w:pPr>
      <w:r>
        <w:rPr>
          <w:rFonts w:hint="eastAsia" w:ascii="仿宋_GB2312" w:eastAsia="仿宋_GB2312"/>
          <w:sz w:val="30"/>
          <w:szCs w:val="30"/>
        </w:rPr>
        <w:t>（二）报价文件凡需要盖章处均须由报价单位盖公章，并由法定代表人或</w:t>
      </w:r>
      <w:r>
        <w:rPr>
          <w:rFonts w:hint="eastAsia" w:ascii="仿宋_GB2312" w:eastAsia="仿宋_GB2312"/>
          <w:sz w:val="30"/>
          <w:szCs w:val="30"/>
          <w:lang w:eastAsia="zh-CN"/>
        </w:rPr>
        <w:t>授权</w:t>
      </w:r>
      <w:r>
        <w:rPr>
          <w:rFonts w:hint="eastAsia" w:ascii="仿宋_GB2312" w:eastAsia="仿宋_GB2312"/>
          <w:sz w:val="30"/>
          <w:szCs w:val="30"/>
        </w:rPr>
        <w:t>代表签署，</w:t>
      </w:r>
      <w:r>
        <w:rPr>
          <w:rFonts w:hint="eastAsia" w:ascii="仿宋_GB2312" w:eastAsia="仿宋_GB2312"/>
          <w:sz w:val="30"/>
          <w:szCs w:val="30"/>
          <w:lang w:val="en-US" w:eastAsia="zh-CN"/>
        </w:rPr>
        <w:t>报价人</w:t>
      </w:r>
      <w:r>
        <w:rPr>
          <w:rFonts w:hint="eastAsia" w:ascii="仿宋_GB2312" w:eastAsia="仿宋_GB2312"/>
          <w:sz w:val="30"/>
          <w:szCs w:val="30"/>
        </w:rPr>
        <w:t>单位应写全称。</w:t>
      </w:r>
    </w:p>
    <w:p w14:paraId="180F98EB">
      <w:pPr>
        <w:pageBreakBefore w:val="0"/>
        <w:kinsoku/>
        <w:wordWrap/>
        <w:topLinePunct w:val="0"/>
        <w:bidi w:val="0"/>
        <w:snapToGrid w:val="0"/>
        <w:spacing w:line="360" w:lineRule="auto"/>
        <w:ind w:firstLine="615" w:firstLineChars="205"/>
        <w:jc w:val="left"/>
        <w:rPr>
          <w:rFonts w:hint="eastAsia" w:ascii="仿宋_GB2312" w:eastAsia="仿宋_GB2312"/>
          <w:sz w:val="30"/>
          <w:szCs w:val="30"/>
          <w:lang w:eastAsia="zh-CN"/>
        </w:rPr>
      </w:pPr>
      <w:r>
        <w:rPr>
          <w:rFonts w:hint="eastAsia" w:ascii="仿宋_GB2312" w:eastAsia="仿宋_GB2312"/>
          <w:sz w:val="30"/>
          <w:szCs w:val="30"/>
        </w:rPr>
        <w:t>（三）</w:t>
      </w:r>
      <w:r>
        <w:rPr>
          <w:rFonts w:hint="eastAsia" w:ascii="仿宋_GB2312" w:eastAsia="仿宋_GB2312"/>
          <w:sz w:val="30"/>
          <w:szCs w:val="30"/>
          <w:lang w:val="en-US" w:eastAsia="zh-CN"/>
        </w:rPr>
        <w:t>报价人</w:t>
      </w:r>
      <w:r>
        <w:rPr>
          <w:rFonts w:hint="eastAsia" w:ascii="仿宋_GB2312" w:eastAsia="仿宋_GB2312"/>
          <w:sz w:val="30"/>
          <w:szCs w:val="30"/>
        </w:rPr>
        <w:t>应按照询价文件的格式要求制作报价文件，报价文件正本1份</w:t>
      </w:r>
      <w:r>
        <w:rPr>
          <w:rFonts w:hint="eastAsia" w:ascii="仿宋_GB2312" w:eastAsia="仿宋_GB2312"/>
          <w:sz w:val="30"/>
          <w:szCs w:val="30"/>
          <w:lang w:eastAsia="zh-CN"/>
        </w:rPr>
        <w:t>，副本</w:t>
      </w:r>
      <w:r>
        <w:rPr>
          <w:rFonts w:hint="eastAsia" w:ascii="仿宋_GB2312" w:eastAsia="仿宋_GB2312"/>
          <w:sz w:val="30"/>
          <w:szCs w:val="30"/>
          <w:lang w:val="en-US" w:eastAsia="zh-CN"/>
        </w:rPr>
        <w:t>4份</w:t>
      </w:r>
      <w:r>
        <w:rPr>
          <w:rFonts w:hint="eastAsia" w:ascii="仿宋_GB2312" w:eastAsia="仿宋_GB2312"/>
          <w:sz w:val="30"/>
          <w:szCs w:val="30"/>
          <w:lang w:eastAsia="zh-CN"/>
        </w:rPr>
        <w:t>。</w:t>
      </w:r>
    </w:p>
    <w:p w14:paraId="4D53D4E1">
      <w:pPr>
        <w:pageBreakBefore w:val="0"/>
        <w:kinsoku/>
        <w:wordWrap/>
        <w:topLinePunct w:val="0"/>
        <w:bidi w:val="0"/>
        <w:snapToGrid w:val="0"/>
        <w:spacing w:line="360" w:lineRule="auto"/>
        <w:ind w:right="-176" w:rightChars="-84" w:firstLine="600"/>
        <w:outlineLvl w:val="1"/>
        <w:rPr>
          <w:rFonts w:hint="eastAsia" w:ascii="仿宋_GB2312" w:eastAsia="仿宋_GB2312"/>
          <w:b/>
          <w:bCs/>
          <w:sz w:val="30"/>
          <w:szCs w:val="30"/>
        </w:rPr>
      </w:pPr>
      <w:r>
        <w:rPr>
          <w:rFonts w:hint="eastAsia" w:ascii="仿宋_GB2312" w:eastAsia="仿宋_GB2312"/>
          <w:b/>
          <w:bCs/>
          <w:sz w:val="30"/>
          <w:szCs w:val="30"/>
        </w:rPr>
        <w:t>七、报价文件的递交。</w:t>
      </w:r>
    </w:p>
    <w:p w14:paraId="0C872476">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（一）如果</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未加写标记，</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对报价文件的误投和提前启封不负责任。</w:t>
      </w:r>
    </w:p>
    <w:p w14:paraId="5F467F6D">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（二）</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接受</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报价文件时间：在报价截止时间前接受报价文件。</w:t>
      </w:r>
    </w:p>
    <w:p w14:paraId="3AB08411">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（三）报价截止时间前，</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可以书面形式向</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已递交的报价文件提出补充和修改，</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以最后的补充和修改为准。该书面材料应密封，由法定代表人或授权委托人签字并加盖公章。</w:t>
      </w:r>
    </w:p>
    <w:p w14:paraId="4F980AA5">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（四）报价文件填写字迹必须清楚、工整，对不同文字文本报价文件的解释发生异议的，以中文文本为准。</w:t>
      </w:r>
    </w:p>
    <w:p w14:paraId="58405848">
      <w:pPr>
        <w:pageBreakBefore w:val="0"/>
        <w:kinsoku/>
        <w:wordWrap/>
        <w:topLinePunct w:val="0"/>
        <w:bidi w:val="0"/>
        <w:snapToGrid w:val="0"/>
        <w:spacing w:line="360" w:lineRule="auto"/>
        <w:ind w:left="1" w:firstLine="774" w:firstLineChars="257"/>
        <w:outlineLvl w:val="1"/>
        <w:rPr>
          <w:rFonts w:hint="eastAsia" w:ascii="仿宋_GB2312" w:eastAsia="仿宋_GB2312"/>
          <w:b/>
          <w:bCs/>
          <w:sz w:val="30"/>
          <w:szCs w:val="30"/>
          <w:lang w:eastAsia="zh-CN"/>
        </w:rPr>
      </w:pPr>
      <w:r>
        <w:rPr>
          <w:rFonts w:hint="eastAsia" w:ascii="仿宋_GB2312" w:eastAsia="仿宋_GB2312"/>
          <w:b/>
          <w:bCs/>
          <w:sz w:val="30"/>
          <w:szCs w:val="30"/>
          <w:lang w:eastAsia="zh-CN"/>
        </w:rPr>
        <w:t>八</w:t>
      </w:r>
      <w:r>
        <w:rPr>
          <w:rFonts w:hint="eastAsia" w:ascii="仿宋_GB2312" w:eastAsia="仿宋_GB2312"/>
          <w:b/>
          <w:bCs/>
          <w:sz w:val="30"/>
          <w:szCs w:val="30"/>
        </w:rPr>
        <w:t>、无效报价</w:t>
      </w:r>
      <w:r>
        <w:rPr>
          <w:rFonts w:hint="eastAsia" w:ascii="仿宋_GB2312" w:eastAsia="仿宋_GB2312"/>
          <w:b/>
          <w:bCs/>
          <w:sz w:val="30"/>
          <w:szCs w:val="30"/>
          <w:lang w:eastAsia="zh-CN"/>
        </w:rPr>
        <w:t>。</w:t>
      </w:r>
    </w:p>
    <w:p w14:paraId="7952F743">
      <w:pPr>
        <w:pageBreakBefore w:val="0"/>
        <w:kinsoku/>
        <w:wordWrap/>
        <w:topLinePunct w:val="0"/>
        <w:bidi w:val="0"/>
        <w:snapToGrid w:val="0"/>
        <w:spacing w:line="360" w:lineRule="auto"/>
        <w:ind w:left="1" w:firstLine="771" w:firstLineChars="257"/>
        <w:rPr>
          <w:rFonts w:ascii="仿宋_GB2312" w:eastAsia="仿宋_GB2312"/>
          <w:sz w:val="30"/>
          <w:szCs w:val="30"/>
        </w:rPr>
      </w:pPr>
      <w:r>
        <w:rPr>
          <w:rFonts w:hint="eastAsia" w:ascii="仿宋_GB2312" w:eastAsia="仿宋_GB2312"/>
          <w:sz w:val="30"/>
          <w:szCs w:val="30"/>
        </w:rPr>
        <w:t>发生下列情况之一的，</w:t>
      </w:r>
      <w:r>
        <w:rPr>
          <w:rFonts w:hint="eastAsia" w:ascii="仿宋_GB2312" w:eastAsia="仿宋_GB2312"/>
          <w:sz w:val="30"/>
          <w:szCs w:val="30"/>
          <w:lang w:val="en-US" w:eastAsia="zh-CN"/>
        </w:rPr>
        <w:t>采购人</w:t>
      </w:r>
      <w:r>
        <w:rPr>
          <w:rFonts w:hint="eastAsia" w:ascii="仿宋_GB2312" w:eastAsia="仿宋_GB2312"/>
          <w:sz w:val="30"/>
          <w:szCs w:val="30"/>
        </w:rPr>
        <w:t>可视情况作无效报价处理：</w:t>
      </w:r>
    </w:p>
    <w:p w14:paraId="0EAA2AE1">
      <w:pPr>
        <w:pageBreakBefore w:val="0"/>
        <w:kinsoku/>
        <w:wordWrap/>
        <w:topLinePunct w:val="0"/>
        <w:bidi w:val="0"/>
        <w:snapToGrid w:val="0"/>
        <w:spacing w:line="360" w:lineRule="auto"/>
        <w:ind w:firstLine="612" w:firstLineChars="204"/>
        <w:rPr>
          <w:rFonts w:ascii="仿宋_GB2312" w:eastAsia="仿宋_GB2312"/>
          <w:sz w:val="30"/>
          <w:szCs w:val="30"/>
        </w:rPr>
      </w:pPr>
      <w:r>
        <w:rPr>
          <w:rFonts w:hint="eastAsia" w:ascii="仿宋_GB2312" w:eastAsia="仿宋_GB2312"/>
          <w:sz w:val="30"/>
          <w:szCs w:val="30"/>
        </w:rPr>
        <w:t>（一）在</w:t>
      </w:r>
      <w:r>
        <w:rPr>
          <w:rFonts w:hint="eastAsia" w:ascii="仿宋_GB2312" w:eastAsia="仿宋_GB2312"/>
          <w:sz w:val="30"/>
          <w:szCs w:val="30"/>
          <w:lang w:val="en-US" w:eastAsia="zh-CN"/>
        </w:rPr>
        <w:t>采购人</w:t>
      </w:r>
      <w:r>
        <w:rPr>
          <w:rFonts w:hint="eastAsia" w:ascii="仿宋_GB2312" w:eastAsia="仿宋_GB2312"/>
          <w:sz w:val="30"/>
          <w:szCs w:val="30"/>
        </w:rPr>
        <w:t>规定的截止时间以后送达的报价文件。</w:t>
      </w:r>
    </w:p>
    <w:p w14:paraId="327EDD2E">
      <w:pPr>
        <w:pageBreakBefore w:val="0"/>
        <w:kinsoku/>
        <w:wordWrap/>
        <w:topLinePunct w:val="0"/>
        <w:bidi w:val="0"/>
        <w:snapToGrid w:val="0"/>
        <w:spacing w:line="360" w:lineRule="auto"/>
        <w:ind w:firstLine="612" w:firstLineChars="204"/>
        <w:rPr>
          <w:rFonts w:ascii="仿宋_GB2312" w:eastAsia="仿宋_GB2312"/>
          <w:sz w:val="30"/>
          <w:szCs w:val="30"/>
        </w:rPr>
      </w:pPr>
      <w:r>
        <w:rPr>
          <w:rFonts w:hint="eastAsia" w:ascii="仿宋_GB2312" w:eastAsia="仿宋_GB2312"/>
          <w:sz w:val="30"/>
          <w:szCs w:val="30"/>
        </w:rPr>
        <w:t>（二）提供两个或两个以上报价方案的。</w:t>
      </w:r>
    </w:p>
    <w:p w14:paraId="3D6E0352">
      <w:pPr>
        <w:pageBreakBefore w:val="0"/>
        <w:kinsoku/>
        <w:wordWrap/>
        <w:topLinePunct w:val="0"/>
        <w:bidi w:val="0"/>
        <w:snapToGrid w:val="0"/>
        <w:spacing w:line="360" w:lineRule="auto"/>
        <w:ind w:firstLine="600" w:firstLineChars="200"/>
        <w:jc w:val="left"/>
        <w:rPr>
          <w:rFonts w:hint="eastAsia" w:ascii="仿宋_GB2312" w:eastAsia="仿宋_GB2312"/>
          <w:sz w:val="30"/>
          <w:szCs w:val="30"/>
          <w:lang w:val="en-US" w:eastAsia="zh-CN"/>
        </w:rPr>
      </w:pPr>
      <w:r>
        <w:rPr>
          <w:rFonts w:hint="eastAsia" w:ascii="仿宋_GB2312" w:eastAsia="仿宋_GB2312"/>
          <w:sz w:val="30"/>
          <w:szCs w:val="30"/>
        </w:rPr>
        <w:t>（三）报价文件应盖公章而未盖公章或盖非公司公章、未装订、</w:t>
      </w:r>
      <w:r>
        <w:rPr>
          <w:rFonts w:hint="eastAsia" w:ascii="仿宋_GB2312" w:eastAsia="仿宋_GB2312"/>
          <w:sz w:val="30"/>
          <w:szCs w:val="30"/>
          <w:lang w:val="en-US" w:eastAsia="zh-CN"/>
        </w:rPr>
        <w:t>未密封、未有效授权的。</w:t>
      </w:r>
    </w:p>
    <w:p w14:paraId="31661636">
      <w:pPr>
        <w:pageBreakBefore w:val="0"/>
        <w:kinsoku/>
        <w:wordWrap/>
        <w:topLinePunct w:val="0"/>
        <w:bidi w:val="0"/>
        <w:snapToGrid w:val="0"/>
        <w:spacing w:line="360" w:lineRule="auto"/>
        <w:jc w:val="left"/>
        <w:rPr>
          <w:rFonts w:hint="eastAsia" w:ascii="仿宋_GB2312" w:eastAsia="仿宋_GB2312"/>
          <w:sz w:val="30"/>
          <w:szCs w:val="30"/>
          <w:lang w:val="en-US" w:eastAsia="zh-CN"/>
        </w:rPr>
      </w:pPr>
      <w:r>
        <w:rPr>
          <w:rFonts w:hint="eastAsia" w:ascii="仿宋_GB2312" w:eastAsia="仿宋_GB2312"/>
          <w:sz w:val="30"/>
          <w:szCs w:val="30"/>
          <w:lang w:val="en-US" w:eastAsia="zh-CN"/>
        </w:rPr>
        <w:t xml:space="preserve">    （四）报价总价超过最高限价的。</w:t>
      </w:r>
    </w:p>
    <w:p w14:paraId="0EE49715">
      <w:pPr>
        <w:pageBreakBefore w:val="0"/>
        <w:kinsoku/>
        <w:wordWrap/>
        <w:topLinePunct w:val="0"/>
        <w:bidi w:val="0"/>
        <w:snapToGrid w:val="0"/>
        <w:spacing w:line="360" w:lineRule="auto"/>
        <w:jc w:val="left"/>
        <w:rPr>
          <w:rFonts w:hint="eastAsia" w:ascii="仿宋_GB2312" w:eastAsia="仿宋_GB2312"/>
          <w:sz w:val="30"/>
          <w:szCs w:val="30"/>
          <w:lang w:val="en-US" w:eastAsia="zh-CN"/>
        </w:rPr>
      </w:pPr>
      <w:r>
        <w:rPr>
          <w:rFonts w:hint="eastAsia" w:ascii="仿宋_GB2312" w:eastAsia="仿宋_GB2312"/>
          <w:sz w:val="30"/>
          <w:szCs w:val="30"/>
          <w:lang w:val="en-US" w:eastAsia="zh-CN"/>
        </w:rPr>
        <w:t xml:space="preserve">    （五）所提供的资料存在弄虚作假的。</w:t>
      </w:r>
    </w:p>
    <w:p w14:paraId="22F7029D">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 w:hAnsi="仿宋" w:eastAsia="仿宋" w:cs="仿宋"/>
          <w:sz w:val="30"/>
          <w:szCs w:val="30"/>
          <w:lang w:eastAsia="zh-CN"/>
        </w:rPr>
      </w:pPr>
      <w:r>
        <w:rPr>
          <w:rFonts w:hint="eastAsia" w:ascii="仿宋" w:hAnsi="仿宋" w:eastAsia="仿宋" w:cs="仿宋"/>
          <w:sz w:val="30"/>
          <w:szCs w:val="30"/>
          <w:lang w:eastAsia="zh-CN"/>
        </w:rPr>
        <w:t>（六）不符合法律、法规和本询价文件规定的其他要求的。</w:t>
      </w:r>
    </w:p>
    <w:p w14:paraId="18A6B925">
      <w:pPr>
        <w:pageBreakBefore w:val="0"/>
        <w:kinsoku/>
        <w:wordWrap/>
        <w:topLinePunct w:val="0"/>
        <w:bidi w:val="0"/>
        <w:snapToGrid w:val="0"/>
        <w:spacing w:line="360" w:lineRule="auto"/>
        <w:ind w:left="1" w:firstLine="774" w:firstLineChars="257"/>
        <w:outlineLvl w:val="1"/>
        <w:rPr>
          <w:rFonts w:hint="eastAsia" w:ascii="仿宋_GB2312" w:eastAsia="仿宋_GB2312"/>
          <w:b/>
          <w:bCs/>
          <w:sz w:val="30"/>
          <w:szCs w:val="30"/>
          <w:lang w:val="en-US" w:eastAsia="zh-CN"/>
        </w:rPr>
      </w:pPr>
      <w:r>
        <w:rPr>
          <w:rFonts w:hint="eastAsia" w:ascii="仿宋_GB2312" w:eastAsia="仿宋_GB2312"/>
          <w:b/>
          <w:bCs/>
          <w:sz w:val="30"/>
          <w:szCs w:val="30"/>
          <w:lang w:val="en-US" w:eastAsia="zh-CN"/>
        </w:rPr>
        <w:t>九、询价过程。</w:t>
      </w:r>
    </w:p>
    <w:p w14:paraId="1CC95567">
      <w:pPr>
        <w:pageBreakBefore w:val="0"/>
        <w:kinsoku/>
        <w:wordWrap/>
        <w:topLinePunct w:val="0"/>
        <w:bidi w:val="0"/>
        <w:snapToGrid w:val="0"/>
        <w:spacing w:line="360" w:lineRule="auto"/>
        <w:jc w:val="left"/>
        <w:rPr>
          <w:rFonts w:ascii="仿宋_GB2312" w:eastAsia="仿宋_GB2312"/>
          <w:sz w:val="30"/>
          <w:szCs w:val="30"/>
        </w:rPr>
      </w:pPr>
      <w:r>
        <w:rPr>
          <w:rFonts w:hint="eastAsia" w:ascii="仿宋_GB2312" w:eastAsia="仿宋_GB2312"/>
          <w:sz w:val="30"/>
          <w:szCs w:val="30"/>
        </w:rPr>
        <w:t xml:space="preserve">    （一）</w:t>
      </w:r>
      <w:r>
        <w:rPr>
          <w:rFonts w:hint="eastAsia" w:ascii="仿宋_GB2312" w:eastAsia="仿宋_GB2312"/>
          <w:sz w:val="30"/>
          <w:szCs w:val="30"/>
          <w:lang w:val="en-US" w:eastAsia="zh-CN"/>
        </w:rPr>
        <w:t>采购人</w:t>
      </w:r>
      <w:r>
        <w:rPr>
          <w:rFonts w:hint="eastAsia" w:ascii="仿宋_GB2312" w:eastAsia="仿宋_GB2312"/>
          <w:sz w:val="30"/>
          <w:szCs w:val="30"/>
        </w:rPr>
        <w:t>组织3人</w:t>
      </w:r>
      <w:r>
        <w:rPr>
          <w:rFonts w:hint="eastAsia" w:ascii="仿宋_GB2312" w:eastAsia="仿宋_GB2312"/>
          <w:sz w:val="30"/>
          <w:szCs w:val="30"/>
          <w:lang w:eastAsia="zh-CN"/>
        </w:rPr>
        <w:t>或</w:t>
      </w:r>
      <w:r>
        <w:rPr>
          <w:rFonts w:hint="eastAsia" w:ascii="仿宋_GB2312" w:eastAsia="仿宋_GB2312"/>
          <w:sz w:val="30"/>
          <w:szCs w:val="30"/>
          <w:lang w:val="en-US" w:eastAsia="zh-CN"/>
        </w:rPr>
        <w:t>3人以上</w:t>
      </w:r>
      <w:r>
        <w:rPr>
          <w:rFonts w:hint="eastAsia" w:ascii="仿宋_GB2312" w:eastAsia="仿宋_GB2312"/>
          <w:sz w:val="30"/>
          <w:szCs w:val="30"/>
        </w:rPr>
        <w:t>组成询价评审小组。</w:t>
      </w:r>
    </w:p>
    <w:p w14:paraId="1E895EF2">
      <w:pPr>
        <w:pageBreakBefore w:val="0"/>
        <w:kinsoku/>
        <w:wordWrap/>
        <w:topLinePunct w:val="0"/>
        <w:bidi w:val="0"/>
        <w:snapToGrid w:val="0"/>
        <w:spacing w:line="360" w:lineRule="auto"/>
        <w:ind w:firstLine="600" w:firstLineChars="200"/>
        <w:jc w:val="left"/>
        <w:rPr>
          <w:rFonts w:ascii="仿宋_GB2312" w:eastAsia="仿宋_GB2312"/>
          <w:sz w:val="30"/>
          <w:szCs w:val="30"/>
        </w:rPr>
      </w:pPr>
      <w:r>
        <w:rPr>
          <w:rFonts w:hint="eastAsia" w:ascii="仿宋_GB2312" w:eastAsia="仿宋_GB2312"/>
          <w:sz w:val="30"/>
          <w:szCs w:val="30"/>
        </w:rPr>
        <w:t>（二）</w:t>
      </w:r>
      <w:r>
        <w:rPr>
          <w:rFonts w:hint="eastAsia" w:ascii="仿宋_GB2312" w:eastAsia="仿宋_GB2312"/>
          <w:sz w:val="30"/>
          <w:szCs w:val="30"/>
          <w:lang w:val="en-US" w:eastAsia="zh-CN"/>
        </w:rPr>
        <w:t>采购人</w:t>
      </w:r>
      <w:r>
        <w:rPr>
          <w:rFonts w:hint="eastAsia" w:ascii="仿宋_GB2312" w:eastAsia="仿宋_GB2312"/>
          <w:sz w:val="30"/>
          <w:szCs w:val="30"/>
        </w:rPr>
        <w:t>在询价文件规定的时间和地点</w:t>
      </w:r>
      <w:r>
        <w:rPr>
          <w:rFonts w:hint="eastAsia" w:ascii="仿宋_GB2312" w:eastAsia="仿宋_GB2312"/>
          <w:sz w:val="30"/>
          <w:szCs w:val="30"/>
          <w:lang w:eastAsia="zh-CN"/>
        </w:rPr>
        <w:t>进行开标</w:t>
      </w:r>
      <w:r>
        <w:rPr>
          <w:rFonts w:hint="eastAsia" w:ascii="仿宋_GB2312" w:eastAsia="仿宋_GB2312"/>
          <w:sz w:val="30"/>
          <w:szCs w:val="30"/>
        </w:rPr>
        <w:t>。</w:t>
      </w:r>
    </w:p>
    <w:p w14:paraId="58BE4334">
      <w:pPr>
        <w:pageBreakBefore w:val="0"/>
        <w:kinsoku/>
        <w:wordWrap/>
        <w:topLinePunct w:val="0"/>
        <w:bidi w:val="0"/>
        <w:snapToGrid w:val="0"/>
        <w:spacing w:line="360" w:lineRule="auto"/>
        <w:ind w:firstLine="600" w:firstLineChars="200"/>
        <w:jc w:val="left"/>
        <w:rPr>
          <w:rFonts w:ascii="仿宋_GB2312" w:eastAsia="仿宋_GB2312"/>
          <w:sz w:val="30"/>
          <w:szCs w:val="30"/>
        </w:rPr>
      </w:pPr>
      <w:r>
        <w:rPr>
          <w:rFonts w:hint="eastAsia" w:ascii="仿宋_GB2312" w:eastAsia="仿宋_GB2312"/>
          <w:sz w:val="30"/>
          <w:szCs w:val="30"/>
        </w:rPr>
        <w:t>（三）</w:t>
      </w:r>
      <w:r>
        <w:rPr>
          <w:rFonts w:hint="eastAsia" w:ascii="仿宋_GB2312" w:eastAsia="仿宋_GB2312"/>
          <w:sz w:val="30"/>
          <w:szCs w:val="30"/>
          <w:lang w:eastAsia="zh-CN"/>
        </w:rPr>
        <w:t>开标</w:t>
      </w:r>
      <w:r>
        <w:rPr>
          <w:rFonts w:hint="eastAsia" w:ascii="仿宋_GB2312" w:eastAsia="仿宋_GB2312"/>
          <w:sz w:val="30"/>
          <w:szCs w:val="30"/>
        </w:rPr>
        <w:t>时，</w:t>
      </w:r>
      <w:r>
        <w:rPr>
          <w:rFonts w:hint="eastAsia" w:ascii="仿宋_GB2312" w:eastAsia="仿宋_GB2312"/>
          <w:sz w:val="30"/>
          <w:szCs w:val="30"/>
          <w:lang w:val="en-US" w:eastAsia="zh-CN"/>
        </w:rPr>
        <w:t>采购人</w:t>
      </w:r>
      <w:r>
        <w:rPr>
          <w:rFonts w:hint="eastAsia" w:ascii="仿宋_GB2312" w:eastAsia="仿宋_GB2312"/>
          <w:sz w:val="30"/>
          <w:szCs w:val="30"/>
        </w:rPr>
        <w:t>将查验报价文件密封情况，确认无误后公开拆封报价文件报价。</w:t>
      </w:r>
    </w:p>
    <w:p w14:paraId="140DA1AE">
      <w:pPr>
        <w:pageBreakBefore w:val="0"/>
        <w:kinsoku/>
        <w:wordWrap/>
        <w:topLinePunct w:val="0"/>
        <w:bidi w:val="0"/>
        <w:snapToGrid w:val="0"/>
        <w:spacing w:line="360" w:lineRule="auto"/>
        <w:ind w:right="-176" w:rightChars="-84" w:firstLine="600"/>
        <w:outlineLvl w:val="1"/>
        <w:rPr>
          <w:rFonts w:hint="eastAsia" w:ascii="仿宋_GB2312" w:eastAsia="仿宋_GB2312"/>
          <w:b/>
          <w:bCs/>
          <w:sz w:val="30"/>
          <w:szCs w:val="30"/>
          <w:lang w:eastAsia="zh-CN"/>
        </w:rPr>
      </w:pPr>
      <w:r>
        <w:rPr>
          <w:rFonts w:hint="eastAsia" w:ascii="仿宋_GB2312" w:eastAsia="仿宋_GB2312"/>
          <w:b/>
          <w:bCs/>
          <w:sz w:val="30"/>
          <w:szCs w:val="30"/>
        </w:rPr>
        <w:t>十、</w:t>
      </w:r>
      <w:r>
        <w:rPr>
          <w:rFonts w:hint="eastAsia" w:ascii="仿宋_GB2312" w:eastAsia="仿宋_GB2312"/>
          <w:b/>
          <w:bCs/>
          <w:sz w:val="30"/>
          <w:szCs w:val="30"/>
          <w:lang w:eastAsia="zh-CN"/>
        </w:rPr>
        <w:t>重新询价和不再询价。</w:t>
      </w:r>
    </w:p>
    <w:p w14:paraId="18E1B25D">
      <w:pPr>
        <w:pageBreakBefore w:val="0"/>
        <w:kinsoku/>
        <w:wordWrap/>
        <w:topLinePunct w:val="0"/>
        <w:bidi w:val="0"/>
        <w:snapToGrid w:val="0"/>
        <w:spacing w:line="360" w:lineRule="auto"/>
        <w:ind w:firstLine="600" w:firstLineChars="200"/>
        <w:jc w:val="left"/>
        <w:rPr>
          <w:rFonts w:hint="eastAsia" w:ascii="仿宋_GB2312" w:eastAsia="仿宋_GB2312"/>
          <w:sz w:val="30"/>
          <w:szCs w:val="30"/>
          <w:lang w:val="en-US" w:eastAsia="zh-CN"/>
        </w:rPr>
      </w:pPr>
      <w:r>
        <w:rPr>
          <w:rFonts w:hint="eastAsia" w:ascii="仿宋_GB2312" w:eastAsia="仿宋_GB2312"/>
          <w:sz w:val="30"/>
          <w:szCs w:val="30"/>
          <w:lang w:val="en-US" w:eastAsia="zh-CN"/>
        </w:rPr>
        <w:t>（一）重新询价</w:t>
      </w:r>
    </w:p>
    <w:p w14:paraId="0199C01A">
      <w:pPr>
        <w:pageBreakBefore w:val="0"/>
        <w:kinsoku/>
        <w:wordWrap/>
        <w:topLinePunct w:val="0"/>
        <w:bidi w:val="0"/>
        <w:snapToGrid w:val="0"/>
        <w:spacing w:line="360" w:lineRule="auto"/>
        <w:ind w:firstLine="600" w:firstLineChars="200"/>
        <w:jc w:val="left"/>
        <w:rPr>
          <w:rFonts w:hint="eastAsia" w:ascii="仿宋_GB2312" w:eastAsia="仿宋_GB2312"/>
          <w:sz w:val="30"/>
          <w:szCs w:val="30"/>
          <w:lang w:val="en-US" w:eastAsia="zh-CN"/>
        </w:rPr>
      </w:pPr>
      <w:r>
        <w:rPr>
          <w:rFonts w:hint="eastAsia" w:ascii="仿宋_GB2312" w:eastAsia="仿宋_GB2312"/>
          <w:sz w:val="30"/>
          <w:szCs w:val="30"/>
          <w:lang w:eastAsia="zh-CN"/>
        </w:rPr>
        <w:t>询价截止时间止，报价人少于3家的或经评审后有效标不足3家，采购人将重新询价。</w:t>
      </w:r>
    </w:p>
    <w:p w14:paraId="20EDC6C4">
      <w:pPr>
        <w:pageBreakBefore w:val="0"/>
        <w:kinsoku/>
        <w:wordWrap/>
        <w:topLinePunct w:val="0"/>
        <w:bidi w:val="0"/>
        <w:snapToGrid w:val="0"/>
        <w:spacing w:line="360" w:lineRule="auto"/>
        <w:ind w:firstLine="600" w:firstLineChars="200"/>
        <w:jc w:val="left"/>
        <w:rPr>
          <w:rFonts w:hint="eastAsia" w:ascii="仿宋_GB2312" w:eastAsia="仿宋_GB2312"/>
          <w:sz w:val="30"/>
          <w:szCs w:val="30"/>
          <w:lang w:val="en-US" w:eastAsia="zh-CN"/>
        </w:rPr>
      </w:pPr>
      <w:r>
        <w:rPr>
          <w:rFonts w:hint="eastAsia" w:ascii="仿宋_GB2312" w:eastAsia="仿宋_GB2312"/>
          <w:sz w:val="30"/>
          <w:szCs w:val="30"/>
          <w:lang w:val="en-US" w:eastAsia="zh-CN"/>
        </w:rPr>
        <w:t>（二）不再询价</w:t>
      </w:r>
    </w:p>
    <w:p w14:paraId="31C36D92">
      <w:pPr>
        <w:pageBreakBefore w:val="0"/>
        <w:kinsoku/>
        <w:wordWrap/>
        <w:topLinePunct w:val="0"/>
        <w:bidi w:val="0"/>
        <w:snapToGrid w:val="0"/>
        <w:spacing w:line="360" w:lineRule="auto"/>
        <w:ind w:firstLine="600" w:firstLineChars="200"/>
        <w:jc w:val="left"/>
        <w:rPr>
          <w:rFonts w:hint="eastAsia" w:ascii="仿宋_GB2312" w:eastAsia="仿宋_GB2312"/>
          <w:sz w:val="30"/>
          <w:szCs w:val="30"/>
          <w:lang w:val="en-US" w:eastAsia="zh-CN"/>
        </w:rPr>
      </w:pPr>
      <w:r>
        <w:rPr>
          <w:rFonts w:hint="eastAsia" w:ascii="仿宋_GB2312" w:eastAsia="仿宋_GB2312"/>
          <w:sz w:val="30"/>
          <w:szCs w:val="30"/>
          <w:lang w:val="en-US" w:eastAsia="zh-CN"/>
        </w:rPr>
        <w:t>重新询价后报价人仍少于3个或者经评审有效标不足3家，直接转为竞争性谈判，询价文件即为谈判文件，评标小组成员即为谈判小组成员。</w:t>
      </w:r>
    </w:p>
    <w:p w14:paraId="16687E2F">
      <w:pPr>
        <w:pageBreakBefore w:val="0"/>
        <w:kinsoku/>
        <w:wordWrap/>
        <w:topLinePunct w:val="0"/>
        <w:bidi w:val="0"/>
        <w:snapToGrid w:val="0"/>
        <w:spacing w:line="360" w:lineRule="auto"/>
        <w:ind w:firstLine="602" w:firstLineChars="200"/>
        <w:jc w:val="left"/>
        <w:outlineLvl w:val="1"/>
        <w:rPr>
          <w:rFonts w:ascii="仿宋_GB2312" w:eastAsia="仿宋_GB2312"/>
          <w:b/>
          <w:bCs/>
          <w:color w:val="auto"/>
          <w:sz w:val="30"/>
          <w:szCs w:val="30"/>
          <w:highlight w:val="none"/>
        </w:rPr>
      </w:pPr>
      <w:r>
        <w:rPr>
          <w:rFonts w:hint="eastAsia" w:ascii="仿宋_GB2312" w:eastAsia="仿宋_GB2312"/>
          <w:b/>
          <w:bCs/>
          <w:color w:val="auto"/>
          <w:sz w:val="30"/>
          <w:szCs w:val="30"/>
          <w:highlight w:val="none"/>
          <w:lang w:eastAsia="zh-CN"/>
        </w:rPr>
        <w:t>十一、</w:t>
      </w:r>
      <w:r>
        <w:rPr>
          <w:rFonts w:hint="eastAsia" w:ascii="仿宋_GB2312" w:eastAsia="仿宋_GB2312"/>
          <w:b/>
          <w:bCs/>
          <w:color w:val="auto"/>
          <w:sz w:val="30"/>
          <w:szCs w:val="30"/>
          <w:highlight w:val="none"/>
        </w:rPr>
        <w:t>成交原则与</w:t>
      </w:r>
      <w:r>
        <w:rPr>
          <w:rFonts w:hint="eastAsia" w:ascii="仿宋_GB2312" w:eastAsia="仿宋_GB2312"/>
          <w:b/>
          <w:bCs/>
          <w:color w:val="auto"/>
          <w:sz w:val="30"/>
          <w:szCs w:val="30"/>
          <w:highlight w:val="none"/>
          <w:lang w:val="en-US" w:eastAsia="zh-CN"/>
        </w:rPr>
        <w:t>二次报价</w:t>
      </w:r>
      <w:r>
        <w:rPr>
          <w:rFonts w:hint="eastAsia" w:ascii="仿宋_GB2312" w:eastAsia="仿宋_GB2312"/>
          <w:b/>
          <w:bCs/>
          <w:color w:val="auto"/>
          <w:sz w:val="30"/>
          <w:szCs w:val="30"/>
          <w:highlight w:val="none"/>
        </w:rPr>
        <w:t>。</w:t>
      </w:r>
    </w:p>
    <w:p w14:paraId="6A6C15B8">
      <w:pPr>
        <w:pageBreakBefore w:val="0"/>
        <w:kinsoku/>
        <w:wordWrap/>
        <w:topLinePunct w:val="0"/>
        <w:bidi w:val="0"/>
        <w:snapToGrid w:val="0"/>
        <w:spacing w:line="360" w:lineRule="auto"/>
        <w:ind w:firstLine="600" w:firstLineChars="200"/>
        <w:jc w:val="left"/>
        <w:rPr>
          <w:rFonts w:hint="eastAsia" w:ascii="仿宋_GB2312" w:eastAsia="仿宋_GB2312"/>
          <w:color w:val="auto"/>
          <w:sz w:val="30"/>
          <w:szCs w:val="30"/>
          <w:highlight w:val="none"/>
          <w:lang w:eastAsia="zh-CN"/>
        </w:rPr>
      </w:pPr>
      <w:r>
        <w:rPr>
          <w:rFonts w:hint="eastAsia" w:ascii="仿宋_GB2312" w:eastAsia="仿宋_GB2312"/>
          <w:color w:val="auto"/>
          <w:sz w:val="30"/>
          <w:szCs w:val="30"/>
          <w:highlight w:val="none"/>
        </w:rPr>
        <w:t>（一）为保障公司利益最大化，在初次</w:t>
      </w:r>
      <w:r>
        <w:rPr>
          <w:rFonts w:hint="eastAsia" w:ascii="仿宋_GB2312" w:eastAsia="仿宋_GB2312"/>
          <w:color w:val="auto"/>
          <w:sz w:val="30"/>
          <w:szCs w:val="30"/>
          <w:highlight w:val="none"/>
          <w:lang w:val="en-US" w:eastAsia="zh-CN"/>
        </w:rPr>
        <w:t>报价</w:t>
      </w:r>
      <w:r>
        <w:rPr>
          <w:rFonts w:hint="eastAsia" w:ascii="仿宋_GB2312" w:eastAsia="仿宋_GB2312"/>
          <w:color w:val="auto"/>
          <w:sz w:val="30"/>
          <w:szCs w:val="30"/>
          <w:highlight w:val="none"/>
        </w:rPr>
        <w:t>基础上，我司将开展二次</w:t>
      </w:r>
      <w:r>
        <w:rPr>
          <w:rFonts w:hint="eastAsia" w:ascii="仿宋_GB2312" w:eastAsia="仿宋_GB2312"/>
          <w:color w:val="auto"/>
          <w:sz w:val="30"/>
          <w:szCs w:val="30"/>
          <w:highlight w:val="none"/>
          <w:lang w:val="en-US" w:eastAsia="zh-CN"/>
        </w:rPr>
        <w:t>报价</w:t>
      </w:r>
      <w:r>
        <w:rPr>
          <w:rFonts w:hint="eastAsia" w:ascii="仿宋_GB2312" w:eastAsia="仿宋_GB2312"/>
          <w:color w:val="auto"/>
          <w:sz w:val="30"/>
          <w:szCs w:val="30"/>
          <w:highlight w:val="none"/>
        </w:rPr>
        <w:t>工作。</w:t>
      </w:r>
      <w:r>
        <w:rPr>
          <w:rFonts w:hint="eastAsia" w:ascii="仿宋_GB2312" w:eastAsia="仿宋_GB2312"/>
          <w:color w:val="auto"/>
          <w:sz w:val="30"/>
          <w:szCs w:val="30"/>
          <w:highlight w:val="none"/>
          <w:lang w:eastAsia="zh-CN"/>
        </w:rPr>
        <w:t>二次</w:t>
      </w:r>
      <w:r>
        <w:rPr>
          <w:rFonts w:hint="eastAsia" w:ascii="仿宋_GB2312" w:eastAsia="仿宋_GB2312"/>
          <w:color w:val="auto"/>
          <w:sz w:val="30"/>
          <w:szCs w:val="30"/>
          <w:highlight w:val="none"/>
          <w:lang w:val="en-US" w:eastAsia="zh-CN"/>
        </w:rPr>
        <w:t>报价</w:t>
      </w:r>
      <w:r>
        <w:rPr>
          <w:rFonts w:hint="eastAsia" w:ascii="仿宋_GB2312" w:eastAsia="仿宋_GB2312"/>
          <w:color w:val="auto"/>
          <w:sz w:val="30"/>
          <w:szCs w:val="30"/>
          <w:highlight w:val="none"/>
          <w:lang w:eastAsia="zh-CN"/>
        </w:rPr>
        <w:t>将针对初次</w:t>
      </w:r>
      <w:r>
        <w:rPr>
          <w:rFonts w:hint="eastAsia" w:ascii="仿宋_GB2312" w:eastAsia="仿宋_GB2312"/>
          <w:color w:val="auto"/>
          <w:sz w:val="30"/>
          <w:szCs w:val="30"/>
          <w:highlight w:val="none"/>
          <w:lang w:val="en-US" w:eastAsia="zh-CN"/>
        </w:rPr>
        <w:t>报价</w:t>
      </w:r>
      <w:r>
        <w:rPr>
          <w:rFonts w:hint="eastAsia" w:ascii="仿宋_GB2312" w:eastAsia="仿宋_GB2312"/>
          <w:color w:val="auto"/>
          <w:sz w:val="30"/>
          <w:szCs w:val="30"/>
          <w:highlight w:val="none"/>
          <w:lang w:eastAsia="zh-CN"/>
        </w:rPr>
        <w:t>中部分关键条款或价格存在调整空间的物资/服务，</w:t>
      </w:r>
      <w:r>
        <w:rPr>
          <w:rFonts w:hint="eastAsia" w:ascii="仿宋_GB2312" w:eastAsia="仿宋_GB2312"/>
          <w:color w:val="auto"/>
          <w:sz w:val="30"/>
          <w:szCs w:val="30"/>
          <w:highlight w:val="none"/>
          <w:lang w:val="en-US" w:eastAsia="zh-CN"/>
        </w:rPr>
        <w:t>遵循公平、公正、公开的原则进行。</w:t>
      </w:r>
      <w:r>
        <w:rPr>
          <w:rFonts w:hint="eastAsia" w:ascii="仿宋_GB2312" w:eastAsia="仿宋_GB2312"/>
          <w:color w:val="auto"/>
          <w:sz w:val="30"/>
          <w:szCs w:val="30"/>
          <w:highlight w:val="none"/>
          <w:lang w:eastAsia="zh-CN"/>
        </w:rPr>
        <w:t>参与二次</w:t>
      </w:r>
      <w:r>
        <w:rPr>
          <w:rFonts w:hint="eastAsia" w:ascii="仿宋_GB2312" w:eastAsia="仿宋_GB2312"/>
          <w:color w:val="auto"/>
          <w:sz w:val="30"/>
          <w:szCs w:val="30"/>
          <w:highlight w:val="none"/>
          <w:lang w:val="en-US" w:eastAsia="zh-CN"/>
        </w:rPr>
        <w:t>报价</w:t>
      </w:r>
      <w:r>
        <w:rPr>
          <w:rFonts w:hint="eastAsia" w:ascii="仿宋_GB2312" w:eastAsia="仿宋_GB2312"/>
          <w:color w:val="auto"/>
          <w:sz w:val="30"/>
          <w:szCs w:val="30"/>
          <w:highlight w:val="none"/>
          <w:lang w:eastAsia="zh-CN"/>
        </w:rPr>
        <w:t>的供应商需严格按照</w:t>
      </w:r>
      <w:r>
        <w:rPr>
          <w:rFonts w:hint="eastAsia" w:ascii="仿宋_GB2312" w:eastAsia="仿宋_GB2312"/>
          <w:color w:val="auto"/>
          <w:sz w:val="30"/>
          <w:szCs w:val="30"/>
          <w:highlight w:val="none"/>
          <w:lang w:val="en-US" w:eastAsia="zh-CN"/>
        </w:rPr>
        <w:t>采购人</w:t>
      </w:r>
      <w:r>
        <w:rPr>
          <w:rFonts w:hint="eastAsia" w:ascii="仿宋_GB2312" w:eastAsia="仿宋_GB2312"/>
          <w:color w:val="auto"/>
          <w:sz w:val="30"/>
          <w:szCs w:val="30"/>
          <w:highlight w:val="none"/>
          <w:lang w:eastAsia="zh-CN"/>
        </w:rPr>
        <w:t>提供的二次</w:t>
      </w:r>
      <w:r>
        <w:rPr>
          <w:rFonts w:hint="eastAsia" w:ascii="仿宋_GB2312" w:eastAsia="仿宋_GB2312"/>
          <w:color w:val="auto"/>
          <w:sz w:val="30"/>
          <w:szCs w:val="30"/>
          <w:highlight w:val="none"/>
          <w:lang w:val="en-US" w:eastAsia="zh-CN"/>
        </w:rPr>
        <w:t>报价</w:t>
      </w:r>
      <w:r>
        <w:rPr>
          <w:rFonts w:hint="eastAsia" w:ascii="仿宋_GB2312" w:eastAsia="仿宋_GB2312"/>
          <w:color w:val="auto"/>
          <w:sz w:val="30"/>
          <w:szCs w:val="30"/>
          <w:highlight w:val="none"/>
          <w:lang w:eastAsia="zh-CN"/>
        </w:rPr>
        <w:t>文件要求，在规定的时间内提交详细且具有竞争力的报价及相关说明。报价应涵盖所有费用明细，确保清晰透明。供应商在二次报价时，除需提供更新后的价格信息外，还需对初次报价中的相关疑问或我司提出的特定要求做出明确回应，确保报价的完整性与准确性。</w:t>
      </w:r>
      <w:r>
        <w:rPr>
          <w:rFonts w:hint="eastAsia" w:ascii="仿宋_GB2312" w:eastAsia="仿宋_GB2312"/>
          <w:color w:val="auto"/>
          <w:sz w:val="30"/>
          <w:szCs w:val="30"/>
          <w:highlight w:val="none"/>
          <w:lang w:val="en-US" w:eastAsia="zh-CN"/>
        </w:rPr>
        <w:t>采购人将严格按照既定的招标流程和时间安排，向符合条件的供应商电话发出二次报价通知。供应商的二次报价一经提交，不得更改。采购人</w:t>
      </w:r>
      <w:r>
        <w:rPr>
          <w:rFonts w:hint="eastAsia" w:ascii="仿宋_GB2312" w:eastAsia="仿宋_GB2312"/>
          <w:color w:val="auto"/>
          <w:sz w:val="30"/>
          <w:szCs w:val="30"/>
          <w:highlight w:val="none"/>
        </w:rPr>
        <w:t>组织评审小组对各单位的</w:t>
      </w:r>
      <w:r>
        <w:rPr>
          <w:rFonts w:hint="eastAsia" w:ascii="仿宋_GB2312" w:eastAsia="仿宋_GB2312"/>
          <w:color w:val="auto"/>
          <w:sz w:val="30"/>
          <w:szCs w:val="30"/>
          <w:highlight w:val="none"/>
          <w:lang w:val="en-US" w:eastAsia="zh-CN"/>
        </w:rPr>
        <w:t>二次</w:t>
      </w:r>
      <w:r>
        <w:rPr>
          <w:rFonts w:hint="eastAsia" w:ascii="仿宋_GB2312" w:eastAsia="仿宋_GB2312"/>
          <w:color w:val="auto"/>
          <w:sz w:val="30"/>
          <w:szCs w:val="30"/>
          <w:highlight w:val="none"/>
        </w:rPr>
        <w:t>报价资料</w:t>
      </w:r>
      <w:r>
        <w:rPr>
          <w:rFonts w:hint="eastAsia" w:ascii="仿宋_GB2312" w:eastAsia="仿宋_GB2312"/>
          <w:color w:val="auto"/>
          <w:sz w:val="30"/>
          <w:szCs w:val="30"/>
          <w:highlight w:val="none"/>
          <w:lang w:val="en-US" w:eastAsia="zh-CN"/>
        </w:rPr>
        <w:t>当场</w:t>
      </w:r>
      <w:r>
        <w:rPr>
          <w:rFonts w:hint="eastAsia" w:ascii="仿宋_GB2312" w:eastAsia="仿宋_GB2312"/>
          <w:color w:val="auto"/>
          <w:sz w:val="30"/>
          <w:szCs w:val="30"/>
          <w:highlight w:val="none"/>
        </w:rPr>
        <w:t>进行审核，在满足</w:t>
      </w:r>
      <w:r>
        <w:rPr>
          <w:rFonts w:hint="eastAsia" w:ascii="仿宋_GB2312" w:eastAsia="仿宋_GB2312"/>
          <w:color w:val="auto"/>
          <w:sz w:val="30"/>
          <w:szCs w:val="30"/>
          <w:highlight w:val="none"/>
          <w:lang w:val="en-US" w:eastAsia="zh-CN"/>
        </w:rPr>
        <w:t>采购人</w:t>
      </w:r>
      <w:r>
        <w:rPr>
          <w:rFonts w:hint="eastAsia" w:ascii="仿宋_GB2312" w:eastAsia="仿宋_GB2312"/>
          <w:color w:val="auto"/>
          <w:sz w:val="30"/>
          <w:szCs w:val="30"/>
          <w:highlight w:val="none"/>
        </w:rPr>
        <w:t>要求的前提下，</w:t>
      </w:r>
      <w:r>
        <w:rPr>
          <w:rFonts w:hint="eastAsia" w:ascii="仿宋_GB2312" w:eastAsia="仿宋_GB2312"/>
          <w:color w:val="auto"/>
          <w:sz w:val="30"/>
          <w:szCs w:val="30"/>
          <w:highlight w:val="none"/>
          <w:lang w:eastAsia="zh-CN"/>
        </w:rPr>
        <w:t>以二次报价</w:t>
      </w:r>
      <w:r>
        <w:rPr>
          <w:rFonts w:hint="eastAsia" w:ascii="仿宋_GB2312" w:eastAsia="仿宋_GB2312"/>
          <w:color w:val="auto"/>
          <w:sz w:val="30"/>
          <w:szCs w:val="30"/>
          <w:highlight w:val="none"/>
        </w:rPr>
        <w:t>金额最低价成交的原则确定</w:t>
      </w:r>
      <w:r>
        <w:rPr>
          <w:rFonts w:hint="eastAsia" w:ascii="仿宋_GB2312" w:eastAsia="仿宋_GB2312"/>
          <w:color w:val="auto"/>
          <w:sz w:val="30"/>
          <w:szCs w:val="30"/>
          <w:highlight w:val="none"/>
          <w:lang w:val="en-US" w:eastAsia="zh-CN"/>
        </w:rPr>
        <w:t>中标单位，</w:t>
      </w:r>
      <w:r>
        <w:rPr>
          <w:rFonts w:hint="eastAsia" w:ascii="仿宋_GB2312" w:eastAsia="仿宋_GB2312"/>
          <w:color w:val="auto"/>
          <w:sz w:val="30"/>
          <w:szCs w:val="30"/>
          <w:highlight w:val="none"/>
        </w:rPr>
        <w:t>若出现税率不一致的情况，以除税</w:t>
      </w:r>
      <w:r>
        <w:rPr>
          <w:rFonts w:hint="eastAsia" w:ascii="仿宋_GB2312" w:eastAsia="仿宋_GB2312"/>
          <w:color w:val="auto"/>
          <w:sz w:val="30"/>
          <w:szCs w:val="30"/>
          <w:highlight w:val="none"/>
          <w:lang w:eastAsia="zh-CN"/>
        </w:rPr>
        <w:t>总金额</w:t>
      </w:r>
      <w:r>
        <w:rPr>
          <w:rFonts w:hint="eastAsia" w:ascii="仿宋_GB2312" w:eastAsia="仿宋_GB2312"/>
          <w:color w:val="auto"/>
          <w:sz w:val="30"/>
          <w:szCs w:val="30"/>
          <w:highlight w:val="none"/>
        </w:rPr>
        <w:t>相对比。如果出现相同总金额最低报价情况时，总金额最低报价相同的</w:t>
      </w:r>
      <w:r>
        <w:rPr>
          <w:rFonts w:hint="eastAsia" w:ascii="仿宋_GB2312" w:eastAsia="仿宋_GB2312"/>
          <w:color w:val="auto"/>
          <w:sz w:val="30"/>
          <w:szCs w:val="30"/>
          <w:highlight w:val="none"/>
          <w:lang w:val="en-US" w:eastAsia="zh-CN"/>
        </w:rPr>
        <w:t>报价人</w:t>
      </w:r>
      <w:r>
        <w:rPr>
          <w:rFonts w:hint="eastAsia" w:ascii="仿宋_GB2312" w:eastAsia="仿宋_GB2312"/>
          <w:color w:val="auto"/>
          <w:sz w:val="30"/>
          <w:szCs w:val="30"/>
          <w:highlight w:val="none"/>
        </w:rPr>
        <w:t>再进行一轮报价。如报价再相同，则由</w:t>
      </w:r>
      <w:r>
        <w:rPr>
          <w:rFonts w:hint="eastAsia" w:ascii="仿宋_GB2312" w:eastAsia="仿宋_GB2312"/>
          <w:color w:val="auto"/>
          <w:sz w:val="30"/>
          <w:szCs w:val="30"/>
          <w:highlight w:val="none"/>
          <w:lang w:val="en-US" w:eastAsia="zh-CN"/>
        </w:rPr>
        <w:t>采购人</w:t>
      </w:r>
      <w:r>
        <w:rPr>
          <w:rFonts w:hint="eastAsia" w:ascii="仿宋_GB2312" w:eastAsia="仿宋_GB2312"/>
          <w:color w:val="auto"/>
          <w:sz w:val="30"/>
          <w:szCs w:val="30"/>
          <w:highlight w:val="none"/>
        </w:rPr>
        <w:t>抽签决定</w:t>
      </w:r>
      <w:r>
        <w:rPr>
          <w:rFonts w:hint="eastAsia" w:ascii="仿宋_GB2312" w:eastAsia="仿宋_GB2312"/>
          <w:color w:val="auto"/>
          <w:sz w:val="30"/>
          <w:szCs w:val="30"/>
          <w:highlight w:val="none"/>
          <w:lang w:val="en-US" w:eastAsia="zh-CN"/>
        </w:rPr>
        <w:t>中标单位。</w:t>
      </w:r>
    </w:p>
    <w:p w14:paraId="4ED82A19">
      <w:pPr>
        <w:pStyle w:val="2"/>
        <w:snapToGrid/>
        <w:spacing w:line="360" w:lineRule="auto"/>
        <w:rPr>
          <w:rFonts w:hint="eastAsia"/>
          <w:color w:val="auto"/>
          <w:lang w:eastAsia="zh-CN"/>
        </w:rPr>
      </w:pPr>
      <w:r>
        <w:rPr>
          <w:rFonts w:hint="eastAsia" w:ascii="仿宋_GB2312" w:eastAsia="仿宋_GB2312"/>
          <w:color w:val="auto"/>
          <w:sz w:val="30"/>
          <w:szCs w:val="30"/>
          <w:highlight w:val="none"/>
          <w:lang w:eastAsia="zh-CN"/>
        </w:rPr>
        <w:t>（</w:t>
      </w:r>
      <w:r>
        <w:rPr>
          <w:rFonts w:hint="eastAsia" w:ascii="仿宋_GB2312" w:eastAsia="仿宋_GB2312"/>
          <w:color w:val="auto"/>
          <w:sz w:val="30"/>
          <w:szCs w:val="30"/>
          <w:highlight w:val="none"/>
          <w:lang w:val="en-US" w:eastAsia="zh-CN"/>
        </w:rPr>
        <w:t>二</w:t>
      </w:r>
      <w:r>
        <w:rPr>
          <w:rFonts w:hint="eastAsia" w:ascii="仿宋_GB2312" w:eastAsia="仿宋_GB2312"/>
          <w:color w:val="auto"/>
          <w:sz w:val="30"/>
          <w:szCs w:val="30"/>
          <w:highlight w:val="none"/>
          <w:lang w:eastAsia="zh-CN"/>
        </w:rPr>
        <w:t>）</w:t>
      </w:r>
      <w:r>
        <w:rPr>
          <w:rFonts w:hint="eastAsia" w:ascii="仿宋_GB2312" w:eastAsia="仿宋_GB2312"/>
          <w:color w:val="auto"/>
          <w:sz w:val="30"/>
          <w:szCs w:val="30"/>
          <w:highlight w:val="none"/>
          <w:lang w:val="en-US" w:eastAsia="zh-CN"/>
        </w:rPr>
        <w:t>二次报价流程仅限于采购总金额限价人民币10万元（含）以上的采购项目展开，若采购总金额限价低于人民币10万元（不含）则不进行二次报价，以初次递交报价文件为最终报价。</w:t>
      </w:r>
    </w:p>
    <w:p w14:paraId="3678CC37">
      <w:pPr>
        <w:pStyle w:val="2"/>
        <w:snapToGrid/>
        <w:spacing w:line="360" w:lineRule="auto"/>
        <w:ind w:left="0" w:leftChars="0" w:firstLine="600" w:firstLineChars="0"/>
        <w:rPr>
          <w:rFonts w:hint="default" w:ascii="仿宋_GB2312" w:eastAsia="仿宋_GB2312"/>
          <w:color w:val="auto"/>
          <w:sz w:val="30"/>
          <w:szCs w:val="30"/>
          <w:highlight w:val="none"/>
          <w:lang w:val="en-US" w:eastAsia="zh-CN"/>
        </w:rPr>
      </w:pPr>
      <w:r>
        <w:rPr>
          <w:rFonts w:hint="eastAsia" w:ascii="仿宋_GB2312" w:eastAsia="仿宋_GB2312"/>
          <w:color w:val="auto"/>
          <w:sz w:val="30"/>
          <w:szCs w:val="30"/>
          <w:highlight w:val="none"/>
          <w:lang w:val="en-US" w:eastAsia="zh-CN"/>
        </w:rPr>
        <w:t>（三）参与二次报价的供应商需在接到采购人电话通知后30分钟内将盖章后的二次报价文件电子版发至邮箱dzw@sxszsny.com。若超过30分钟采购人未收到准确有效的二次报价文件，则默认供应商保持原价。二次报价文件内容参照附件“二次报价一览表”。</w:t>
      </w:r>
    </w:p>
    <w:p w14:paraId="173ABC32">
      <w:pPr>
        <w:pageBreakBefore w:val="0"/>
        <w:kinsoku/>
        <w:wordWrap/>
        <w:topLinePunct w:val="0"/>
        <w:bidi w:val="0"/>
        <w:snapToGrid w:val="0"/>
        <w:spacing w:line="360" w:lineRule="auto"/>
        <w:ind w:left="974" w:leftChars="64" w:hanging="840" w:hangingChars="280"/>
        <w:jc w:val="left"/>
        <w:rPr>
          <w:rFonts w:ascii="仿宋_GB2312" w:eastAsia="仿宋_GB2312"/>
          <w:color w:val="FF0000"/>
          <w:sz w:val="30"/>
          <w:szCs w:val="30"/>
        </w:rPr>
      </w:pPr>
      <w:r>
        <w:rPr>
          <w:rFonts w:hint="eastAsia" w:ascii="仿宋_GB2312" w:eastAsia="仿宋_GB2312"/>
          <w:color w:val="auto"/>
          <w:sz w:val="30"/>
          <w:szCs w:val="30"/>
          <w:highlight w:val="none"/>
        </w:rPr>
        <w:t xml:space="preserve">   （</w:t>
      </w:r>
      <w:r>
        <w:rPr>
          <w:rFonts w:hint="eastAsia" w:ascii="仿宋_GB2312" w:eastAsia="仿宋_GB2312"/>
          <w:color w:val="auto"/>
          <w:sz w:val="30"/>
          <w:szCs w:val="30"/>
          <w:highlight w:val="none"/>
          <w:lang w:val="en-US" w:eastAsia="zh-CN"/>
        </w:rPr>
        <w:t>四</w:t>
      </w:r>
      <w:r>
        <w:rPr>
          <w:rFonts w:hint="eastAsia" w:ascii="仿宋_GB2312" w:eastAsia="仿宋_GB2312"/>
          <w:color w:val="auto"/>
          <w:sz w:val="30"/>
          <w:szCs w:val="30"/>
          <w:highlight w:val="none"/>
        </w:rPr>
        <w:t>）</w:t>
      </w:r>
      <w:r>
        <w:rPr>
          <w:rFonts w:hint="eastAsia" w:ascii="仿宋_GB2312" w:eastAsia="仿宋_GB2312"/>
          <w:color w:val="auto"/>
          <w:sz w:val="30"/>
          <w:szCs w:val="30"/>
          <w:highlight w:val="none"/>
          <w:lang w:val="en-US" w:eastAsia="zh-CN"/>
        </w:rPr>
        <w:t>采购人</w:t>
      </w:r>
      <w:r>
        <w:rPr>
          <w:rFonts w:hint="eastAsia" w:ascii="仿宋_GB2312" w:eastAsia="仿宋_GB2312"/>
          <w:color w:val="auto"/>
          <w:sz w:val="30"/>
          <w:szCs w:val="30"/>
          <w:highlight w:val="none"/>
        </w:rPr>
        <w:t>不向未</w:t>
      </w:r>
      <w:r>
        <w:rPr>
          <w:rFonts w:hint="eastAsia" w:ascii="仿宋_GB2312" w:eastAsia="仿宋_GB2312"/>
          <w:color w:val="auto"/>
          <w:sz w:val="30"/>
          <w:szCs w:val="30"/>
          <w:highlight w:val="none"/>
          <w:lang w:val="en-US" w:eastAsia="zh-CN"/>
        </w:rPr>
        <w:t>中标单位</w:t>
      </w:r>
      <w:r>
        <w:rPr>
          <w:rFonts w:hint="eastAsia" w:ascii="仿宋_GB2312" w:eastAsia="仿宋_GB2312"/>
          <w:color w:val="auto"/>
          <w:sz w:val="30"/>
          <w:szCs w:val="30"/>
          <w:highlight w:val="none"/>
        </w:rPr>
        <w:t>解释未成交原因，不退还报价文件。</w:t>
      </w:r>
    </w:p>
    <w:p w14:paraId="3C6B639F">
      <w:pPr>
        <w:pStyle w:val="19"/>
        <w:pageBreakBefore w:val="0"/>
        <w:widowControl w:val="0"/>
        <w:kinsoku/>
        <w:wordWrap/>
        <w:topLinePunct w:val="0"/>
        <w:bidi w:val="0"/>
        <w:snapToGrid w:val="0"/>
        <w:spacing w:line="360" w:lineRule="auto"/>
        <w:ind w:firstLine="601"/>
        <w:outlineLvl w:val="1"/>
        <w:rPr>
          <w:rFonts w:hint="eastAsia" w:ascii="仿宋_GB2312" w:eastAsia="仿宋_GB2312"/>
          <w:b/>
          <w:bCs/>
          <w:sz w:val="30"/>
          <w:szCs w:val="30"/>
          <w:lang w:eastAsia="zh-CN"/>
        </w:rPr>
      </w:pPr>
      <w:r>
        <w:rPr>
          <w:rFonts w:hint="eastAsia" w:ascii="仿宋_GB2312" w:eastAsia="仿宋_GB2312"/>
          <w:b/>
          <w:bCs/>
          <w:sz w:val="30"/>
          <w:szCs w:val="30"/>
        </w:rPr>
        <w:t>十</w:t>
      </w:r>
      <w:r>
        <w:rPr>
          <w:rFonts w:hint="eastAsia" w:ascii="仿宋_GB2312" w:eastAsia="仿宋_GB2312"/>
          <w:b/>
          <w:bCs/>
          <w:sz w:val="30"/>
          <w:szCs w:val="30"/>
          <w:lang w:eastAsia="zh-CN"/>
        </w:rPr>
        <w:t>二</w:t>
      </w:r>
      <w:r>
        <w:rPr>
          <w:rFonts w:hint="eastAsia" w:ascii="仿宋_GB2312" w:eastAsia="仿宋_GB2312"/>
          <w:b/>
          <w:bCs/>
          <w:sz w:val="30"/>
          <w:szCs w:val="30"/>
        </w:rPr>
        <w:t>、合同</w:t>
      </w:r>
      <w:r>
        <w:rPr>
          <w:rFonts w:hint="eastAsia" w:ascii="仿宋_GB2312" w:eastAsia="仿宋_GB2312"/>
          <w:b/>
          <w:bCs/>
          <w:sz w:val="30"/>
          <w:szCs w:val="30"/>
          <w:lang w:eastAsia="zh-CN"/>
        </w:rPr>
        <w:t>。</w:t>
      </w:r>
    </w:p>
    <w:p w14:paraId="5FFD1E09">
      <w:pPr>
        <w:pageBreakBefore w:val="0"/>
        <w:kinsoku/>
        <w:wordWrap/>
        <w:topLinePunct w:val="0"/>
        <w:bidi w:val="0"/>
        <w:snapToGrid w:val="0"/>
        <w:spacing w:line="360" w:lineRule="auto"/>
        <w:ind w:firstLine="600" w:firstLineChars="200"/>
        <w:jc w:val="left"/>
        <w:rPr>
          <w:rFonts w:hint="eastAsia" w:ascii="仿宋_GB2312" w:hAnsi="Times New Roman" w:eastAsia="仿宋_GB2312" w:cs="Times New Roman"/>
          <w:sz w:val="30"/>
          <w:szCs w:val="30"/>
          <w:lang w:eastAsia="zh-CN"/>
        </w:rPr>
      </w:pPr>
      <w:r>
        <w:rPr>
          <w:rFonts w:hint="eastAsia" w:ascii="仿宋_GB2312" w:eastAsia="仿宋_GB2312"/>
          <w:sz w:val="30"/>
          <w:szCs w:val="30"/>
        </w:rPr>
        <w:t>合同签订：</w:t>
      </w:r>
      <w:r>
        <w:rPr>
          <w:rFonts w:hint="eastAsia" w:ascii="仿宋_GB2312" w:eastAsia="仿宋_GB2312"/>
          <w:sz w:val="30"/>
          <w:szCs w:val="30"/>
          <w:lang w:val="en-US" w:eastAsia="zh-CN"/>
        </w:rPr>
        <w:t>报价人</w:t>
      </w:r>
      <w:r>
        <w:rPr>
          <w:rFonts w:hint="eastAsia" w:ascii="仿宋_GB2312" w:eastAsia="仿宋_GB2312"/>
          <w:sz w:val="30"/>
          <w:szCs w:val="30"/>
        </w:rPr>
        <w:t>按照上述第十</w:t>
      </w:r>
      <w:r>
        <w:rPr>
          <w:rFonts w:hint="eastAsia" w:ascii="仿宋_GB2312" w:eastAsia="仿宋_GB2312"/>
          <w:sz w:val="30"/>
          <w:szCs w:val="30"/>
          <w:lang w:eastAsia="zh-CN"/>
        </w:rPr>
        <w:t>一</w:t>
      </w:r>
      <w:r>
        <w:rPr>
          <w:rFonts w:hint="eastAsia" w:ascii="仿宋_GB2312" w:eastAsia="仿宋_GB2312"/>
          <w:sz w:val="30"/>
          <w:szCs w:val="30"/>
        </w:rPr>
        <w:t>条规定确定</w:t>
      </w:r>
      <w:r>
        <w:rPr>
          <w:rFonts w:hint="eastAsia" w:ascii="仿宋_GB2312" w:eastAsia="仿宋_GB2312"/>
          <w:sz w:val="30"/>
          <w:szCs w:val="30"/>
          <w:lang w:val="en-US" w:eastAsia="zh-CN"/>
        </w:rPr>
        <w:t>中标单位</w:t>
      </w:r>
      <w:r>
        <w:rPr>
          <w:rFonts w:hint="eastAsia" w:ascii="仿宋_GB2312" w:eastAsia="仿宋_GB2312"/>
          <w:sz w:val="30"/>
          <w:szCs w:val="30"/>
        </w:rPr>
        <w:t>，并签订采购合同，签约单位为</w:t>
      </w:r>
      <w:r>
        <w:rPr>
          <w:rFonts w:hint="eastAsia" w:ascii="仿宋_GB2312" w:eastAsia="仿宋_GB2312"/>
          <w:sz w:val="30"/>
          <w:szCs w:val="30"/>
          <w:lang w:eastAsia="zh-CN"/>
        </w:rPr>
        <w:t>绍兴市再生能源发展有限公司</w:t>
      </w:r>
      <w:r>
        <w:rPr>
          <w:rFonts w:hint="eastAsia" w:ascii="仿宋_GB2312" w:eastAsia="仿宋_GB2312"/>
          <w:sz w:val="30"/>
          <w:szCs w:val="30"/>
        </w:rPr>
        <w:t>。合同履行期间，采购人可根据实际需要，按照成交价格，调整采购数量。</w:t>
      </w:r>
      <w:r>
        <w:rPr>
          <w:rFonts w:hint="eastAsia" w:ascii="仿宋_GB2312" w:hAnsi="Times New Roman" w:eastAsia="仿宋_GB2312" w:cs="Times New Roman"/>
          <w:sz w:val="30"/>
          <w:szCs w:val="30"/>
          <w:lang w:eastAsia="zh-CN"/>
        </w:rPr>
        <w:t>（成交价格及采购数量不得超过原合同的百分之十）</w:t>
      </w:r>
    </w:p>
    <w:p w14:paraId="405C3781">
      <w:pPr>
        <w:pageBreakBefore w:val="0"/>
        <w:kinsoku/>
        <w:wordWrap/>
        <w:topLinePunct w:val="0"/>
        <w:bidi w:val="0"/>
        <w:snapToGrid w:val="0"/>
        <w:spacing w:line="360" w:lineRule="auto"/>
        <w:ind w:firstLine="600" w:firstLineChars="200"/>
        <w:jc w:val="left"/>
        <w:rPr>
          <w:rFonts w:hint="eastAsia"/>
        </w:rPr>
      </w:pPr>
      <w:r>
        <w:rPr>
          <w:rFonts w:hint="eastAsia" w:ascii="仿宋_GB2312" w:eastAsia="仿宋_GB2312"/>
          <w:sz w:val="30"/>
          <w:szCs w:val="30"/>
          <w:lang w:eastAsia="zh-CN"/>
        </w:rPr>
        <w:t>标书内合同主要条款为拟定条款，具体合同条款在签订合同时由双方协商后确定。</w:t>
      </w:r>
    </w:p>
    <w:p w14:paraId="0C9676D1">
      <w:pPr>
        <w:keepNext w:val="0"/>
        <w:keepLines w:val="0"/>
        <w:pageBreakBefore w:val="0"/>
        <w:widowControl w:val="0"/>
        <w:kinsoku/>
        <w:wordWrap/>
        <w:overflowPunct/>
        <w:topLinePunct w:val="0"/>
        <w:autoSpaceDE/>
        <w:autoSpaceDN/>
        <w:bidi w:val="0"/>
        <w:adjustRightInd/>
        <w:snapToGrid w:val="0"/>
        <w:spacing w:line="360" w:lineRule="auto"/>
        <w:ind w:firstLine="602" w:firstLineChars="200"/>
        <w:textAlignment w:val="auto"/>
        <w:outlineLvl w:val="1"/>
        <w:rPr>
          <w:rFonts w:hint="eastAsia" w:ascii="仿宋" w:hAnsi="仿宋" w:eastAsia="仿宋" w:cs="仿宋"/>
          <w:b/>
          <w:bCs/>
          <w:sz w:val="30"/>
          <w:szCs w:val="30"/>
        </w:rPr>
      </w:pPr>
      <w:r>
        <w:rPr>
          <w:rFonts w:hint="eastAsia" w:ascii="仿宋" w:hAnsi="仿宋" w:eastAsia="仿宋" w:cs="仿宋"/>
          <w:b/>
          <w:bCs/>
          <w:sz w:val="30"/>
          <w:szCs w:val="30"/>
        </w:rPr>
        <w:t>十</w:t>
      </w:r>
      <w:r>
        <w:rPr>
          <w:rFonts w:hint="eastAsia" w:ascii="仿宋" w:hAnsi="仿宋" w:eastAsia="仿宋" w:cs="仿宋"/>
          <w:b/>
          <w:bCs/>
          <w:sz w:val="30"/>
          <w:szCs w:val="30"/>
          <w:lang w:val="en-US" w:eastAsia="zh-CN"/>
        </w:rPr>
        <w:t>三</w:t>
      </w:r>
      <w:r>
        <w:rPr>
          <w:rFonts w:hint="eastAsia" w:ascii="仿宋" w:hAnsi="仿宋" w:eastAsia="仿宋" w:cs="仿宋"/>
          <w:b/>
          <w:bCs/>
          <w:sz w:val="30"/>
          <w:szCs w:val="30"/>
        </w:rPr>
        <w:t>、其他。</w:t>
      </w:r>
    </w:p>
    <w:p w14:paraId="4074EFDB">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（一）如果有证据证明各</w:t>
      </w:r>
      <w:r>
        <w:rPr>
          <w:rFonts w:hint="eastAsia" w:ascii="仿宋" w:hAnsi="仿宋" w:eastAsia="仿宋" w:cs="仿宋"/>
          <w:sz w:val="30"/>
          <w:szCs w:val="30"/>
          <w:lang w:eastAsia="zh-CN"/>
        </w:rPr>
        <w:t>报价人</w:t>
      </w:r>
      <w:r>
        <w:rPr>
          <w:rFonts w:hint="eastAsia" w:ascii="仿宋" w:hAnsi="仿宋" w:eastAsia="仿宋" w:cs="仿宋"/>
          <w:sz w:val="30"/>
          <w:szCs w:val="30"/>
        </w:rPr>
        <w:t>之间存在串通等舞弊、违法行为，</w:t>
      </w:r>
      <w:r>
        <w:rPr>
          <w:rFonts w:hint="eastAsia" w:ascii="仿宋" w:hAnsi="仿宋" w:eastAsia="仿宋" w:cs="仿宋"/>
          <w:sz w:val="30"/>
          <w:szCs w:val="30"/>
          <w:lang w:eastAsia="zh-CN"/>
        </w:rPr>
        <w:t>采购人</w:t>
      </w:r>
      <w:r>
        <w:rPr>
          <w:rFonts w:hint="eastAsia" w:ascii="仿宋" w:hAnsi="仿宋" w:eastAsia="仿宋" w:cs="仿宋"/>
          <w:sz w:val="30"/>
          <w:szCs w:val="30"/>
        </w:rPr>
        <w:t>有权拒绝存在此行为的</w:t>
      </w:r>
      <w:r>
        <w:rPr>
          <w:rFonts w:hint="eastAsia" w:ascii="仿宋" w:hAnsi="仿宋" w:eastAsia="仿宋" w:cs="仿宋"/>
          <w:sz w:val="30"/>
          <w:szCs w:val="30"/>
          <w:lang w:eastAsia="zh-CN"/>
        </w:rPr>
        <w:t>报价人</w:t>
      </w:r>
      <w:r>
        <w:rPr>
          <w:rFonts w:hint="eastAsia" w:ascii="仿宋" w:hAnsi="仿宋" w:eastAsia="仿宋" w:cs="仿宋"/>
          <w:sz w:val="30"/>
          <w:szCs w:val="30"/>
        </w:rPr>
        <w:t>报价。</w:t>
      </w:r>
    </w:p>
    <w:p w14:paraId="5591EA24">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（二）本询价文件未及事项，在签订合同时双方友好商定。</w:t>
      </w:r>
    </w:p>
    <w:p w14:paraId="20EFCCD4">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（三）凡涉及本次询价的解释权均属于</w:t>
      </w:r>
      <w:r>
        <w:rPr>
          <w:rFonts w:hint="eastAsia" w:ascii="仿宋" w:hAnsi="仿宋" w:eastAsia="仿宋" w:cs="仿宋"/>
          <w:sz w:val="30"/>
          <w:szCs w:val="30"/>
          <w:lang w:eastAsia="zh-CN"/>
        </w:rPr>
        <w:t>绍兴市再生能源发展有限公司</w:t>
      </w:r>
      <w:r>
        <w:rPr>
          <w:rFonts w:hint="eastAsia" w:ascii="仿宋" w:hAnsi="仿宋" w:eastAsia="仿宋" w:cs="仿宋"/>
          <w:sz w:val="30"/>
          <w:szCs w:val="30"/>
        </w:rPr>
        <w:t>。</w:t>
      </w:r>
    </w:p>
    <w:p w14:paraId="45B2CF7C">
      <w:pPr>
        <w:pStyle w:val="4"/>
        <w:numPr>
          <w:ilvl w:val="0"/>
          <w:numId w:val="0"/>
        </w:numPr>
        <w:jc w:val="center"/>
        <w:outlineLvl w:val="9"/>
        <w:rPr>
          <w:rFonts w:hint="eastAsia" w:ascii="仿宋" w:hAnsi="仿宋" w:eastAsia="仿宋" w:cs="仿宋"/>
          <w:snapToGrid w:val="0"/>
          <w:sz w:val="44"/>
          <w:szCs w:val="44"/>
        </w:rPr>
      </w:pPr>
    </w:p>
    <w:p w14:paraId="5CB04477">
      <w:pPr>
        <w:rPr>
          <w:rFonts w:hint="eastAsia" w:ascii="仿宋" w:hAnsi="仿宋" w:eastAsia="仿宋" w:cs="仿宋"/>
          <w:snapToGrid w:val="0"/>
          <w:sz w:val="44"/>
          <w:szCs w:val="44"/>
        </w:rPr>
      </w:pPr>
    </w:p>
    <w:p w14:paraId="13A683CE">
      <w:pPr>
        <w:pStyle w:val="6"/>
        <w:rPr>
          <w:rFonts w:hint="eastAsia" w:ascii="仿宋" w:hAnsi="仿宋" w:eastAsia="仿宋" w:cs="仿宋"/>
          <w:snapToGrid w:val="0"/>
          <w:sz w:val="44"/>
          <w:szCs w:val="44"/>
        </w:rPr>
      </w:pPr>
    </w:p>
    <w:p w14:paraId="1643322B">
      <w:pPr>
        <w:pStyle w:val="12"/>
        <w:rPr>
          <w:rFonts w:hint="eastAsia" w:ascii="仿宋" w:hAnsi="仿宋" w:eastAsia="仿宋" w:cs="仿宋"/>
          <w:snapToGrid w:val="0"/>
          <w:sz w:val="44"/>
          <w:szCs w:val="44"/>
        </w:rPr>
      </w:pPr>
    </w:p>
    <w:p w14:paraId="6F7B1054">
      <w:pPr>
        <w:rPr>
          <w:rFonts w:hint="eastAsia" w:ascii="仿宋" w:hAnsi="仿宋" w:eastAsia="仿宋" w:cs="仿宋"/>
          <w:snapToGrid w:val="0"/>
          <w:sz w:val="44"/>
          <w:szCs w:val="44"/>
        </w:rPr>
      </w:pPr>
    </w:p>
    <w:p w14:paraId="070A749E">
      <w:pPr>
        <w:rPr>
          <w:rFonts w:hint="eastAsia" w:ascii="仿宋" w:hAnsi="仿宋" w:eastAsia="仿宋" w:cs="仿宋"/>
          <w:snapToGrid w:val="0"/>
          <w:sz w:val="44"/>
          <w:szCs w:val="44"/>
        </w:rPr>
      </w:pPr>
    </w:p>
    <w:p w14:paraId="7DEBCF3A">
      <w:pPr>
        <w:rPr>
          <w:rFonts w:hint="eastAsia" w:ascii="仿宋" w:hAnsi="仿宋" w:eastAsia="仿宋" w:cs="仿宋"/>
          <w:snapToGrid w:val="0"/>
          <w:sz w:val="44"/>
          <w:szCs w:val="44"/>
        </w:rPr>
      </w:pPr>
    </w:p>
    <w:p w14:paraId="74901F0A">
      <w:pPr>
        <w:rPr>
          <w:rFonts w:hint="eastAsia" w:ascii="仿宋" w:hAnsi="仿宋" w:eastAsia="仿宋" w:cs="仿宋"/>
          <w:snapToGrid w:val="0"/>
          <w:sz w:val="44"/>
          <w:szCs w:val="44"/>
        </w:rPr>
      </w:pPr>
    </w:p>
    <w:p w14:paraId="711401CF">
      <w:pPr>
        <w:rPr>
          <w:rFonts w:hint="eastAsia" w:ascii="仿宋" w:hAnsi="仿宋" w:eastAsia="仿宋" w:cs="仿宋"/>
          <w:snapToGrid w:val="0"/>
          <w:sz w:val="44"/>
          <w:szCs w:val="44"/>
        </w:rPr>
      </w:pPr>
    </w:p>
    <w:p w14:paraId="6489D0A7">
      <w:pPr>
        <w:rPr>
          <w:rFonts w:hint="eastAsia" w:ascii="仿宋" w:hAnsi="仿宋" w:eastAsia="仿宋" w:cs="仿宋"/>
          <w:snapToGrid w:val="0"/>
          <w:sz w:val="44"/>
          <w:szCs w:val="44"/>
        </w:rPr>
      </w:pPr>
    </w:p>
    <w:p w14:paraId="442412A4">
      <w:pPr>
        <w:rPr>
          <w:rFonts w:hint="eastAsia" w:ascii="仿宋" w:hAnsi="仿宋" w:eastAsia="仿宋" w:cs="仿宋"/>
          <w:snapToGrid w:val="0"/>
          <w:sz w:val="44"/>
          <w:szCs w:val="44"/>
        </w:rPr>
      </w:pPr>
    </w:p>
    <w:p w14:paraId="3B113E72">
      <w:pPr>
        <w:pStyle w:val="4"/>
        <w:numPr>
          <w:ilvl w:val="0"/>
          <w:numId w:val="0"/>
        </w:numPr>
        <w:jc w:val="center"/>
        <w:rPr>
          <w:rFonts w:hint="eastAsia" w:ascii="仿宋" w:hAnsi="仿宋" w:eastAsia="仿宋" w:cs="仿宋"/>
          <w:b w:val="0"/>
          <w:bCs/>
          <w:snapToGrid w:val="0"/>
          <w:sz w:val="44"/>
        </w:rPr>
      </w:pPr>
      <w:bookmarkStart w:id="11" w:name="_Toc11038"/>
      <w:r>
        <w:rPr>
          <w:rFonts w:hint="eastAsia" w:ascii="仿宋" w:hAnsi="仿宋" w:eastAsia="仿宋" w:cs="仿宋"/>
          <w:snapToGrid w:val="0"/>
          <w:sz w:val="44"/>
          <w:szCs w:val="44"/>
        </w:rPr>
        <w:t>第三部分   询价内容</w:t>
      </w:r>
      <w:bookmarkEnd w:id="9"/>
      <w:bookmarkEnd w:id="10"/>
      <w:bookmarkEnd w:id="11"/>
    </w:p>
    <w:p w14:paraId="20F783B5">
      <w:pPr>
        <w:pStyle w:val="19"/>
        <w:keepNext w:val="0"/>
        <w:keepLines w:val="0"/>
        <w:pageBreakBefore w:val="0"/>
        <w:widowControl/>
        <w:kinsoku/>
        <w:wordWrap/>
        <w:overflowPunct/>
        <w:topLinePunct w:val="0"/>
        <w:autoSpaceDE/>
        <w:autoSpaceDN/>
        <w:bidi w:val="0"/>
        <w:adjustRightInd/>
        <w:snapToGrid w:val="0"/>
        <w:spacing w:line="360" w:lineRule="auto"/>
        <w:ind w:firstLine="601"/>
        <w:textAlignment w:val="baseline"/>
        <w:outlineLvl w:val="1"/>
        <w:rPr>
          <w:rFonts w:hint="eastAsia" w:ascii="仿宋" w:hAnsi="仿宋" w:eastAsia="仿宋" w:cs="仿宋"/>
          <w:color w:val="auto"/>
          <w:kern w:val="2"/>
          <w:sz w:val="30"/>
          <w:szCs w:val="30"/>
        </w:rPr>
      </w:pPr>
      <w:r>
        <w:rPr>
          <w:rFonts w:hint="eastAsia" w:ascii="仿宋" w:hAnsi="仿宋" w:eastAsia="仿宋" w:cs="仿宋"/>
          <w:color w:val="auto"/>
          <w:kern w:val="2"/>
          <w:sz w:val="30"/>
          <w:szCs w:val="30"/>
          <w:lang w:eastAsia="zh-CN"/>
        </w:rPr>
        <w:t>一、</w:t>
      </w:r>
      <w:r>
        <w:rPr>
          <w:rFonts w:hint="eastAsia" w:ascii="仿宋" w:hAnsi="仿宋" w:eastAsia="仿宋" w:cs="仿宋"/>
          <w:color w:val="auto"/>
          <w:kern w:val="2"/>
          <w:sz w:val="30"/>
          <w:szCs w:val="30"/>
        </w:rPr>
        <w:t>采购内容及相关说明</w:t>
      </w:r>
    </w:p>
    <w:p w14:paraId="256C070F">
      <w:pPr>
        <w:pStyle w:val="19"/>
        <w:keepNext w:val="0"/>
        <w:keepLines w:val="0"/>
        <w:pageBreakBefore w:val="0"/>
        <w:widowControl/>
        <w:kinsoku/>
        <w:wordWrap/>
        <w:overflowPunct/>
        <w:topLinePunct w:val="0"/>
        <w:autoSpaceDE/>
        <w:autoSpaceDN/>
        <w:bidi w:val="0"/>
        <w:adjustRightInd/>
        <w:snapToGrid w:val="0"/>
        <w:spacing w:line="360" w:lineRule="auto"/>
        <w:ind w:firstLine="601"/>
        <w:textAlignment w:val="baseline"/>
        <w:rPr>
          <w:rFonts w:hint="eastAsia" w:ascii="仿宋" w:hAnsi="仿宋" w:eastAsia="仿宋" w:cs="仿宋"/>
          <w:color w:val="auto"/>
          <w:kern w:val="2"/>
          <w:sz w:val="30"/>
          <w:szCs w:val="30"/>
          <w:highlight w:val="none"/>
          <w:lang w:eastAsia="zh-CN"/>
        </w:rPr>
      </w:pPr>
      <w:r>
        <w:rPr>
          <w:rFonts w:hint="eastAsia" w:ascii="仿宋" w:hAnsi="仿宋" w:eastAsia="仿宋" w:cs="仿宋"/>
          <w:color w:val="auto"/>
          <w:kern w:val="2"/>
          <w:sz w:val="30"/>
          <w:szCs w:val="30"/>
          <w:highlight w:val="none"/>
          <w:lang w:val="en-US" w:eastAsia="zh-CN"/>
        </w:rPr>
        <w:t>详见报价清单</w:t>
      </w:r>
    </w:p>
    <w:p w14:paraId="0F473F03">
      <w:pPr>
        <w:pStyle w:val="19"/>
        <w:keepNext w:val="0"/>
        <w:keepLines w:val="0"/>
        <w:pageBreakBefore w:val="0"/>
        <w:widowControl/>
        <w:kinsoku/>
        <w:wordWrap/>
        <w:overflowPunct/>
        <w:topLinePunct w:val="0"/>
        <w:autoSpaceDE/>
        <w:autoSpaceDN/>
        <w:bidi w:val="0"/>
        <w:adjustRightInd/>
        <w:snapToGrid w:val="0"/>
        <w:spacing w:line="360" w:lineRule="auto"/>
        <w:ind w:firstLine="601"/>
        <w:textAlignment w:val="baseline"/>
        <w:outlineLvl w:val="1"/>
        <w:rPr>
          <w:rFonts w:hint="eastAsia" w:ascii="仿宋" w:hAnsi="仿宋" w:eastAsia="仿宋" w:cs="仿宋"/>
          <w:color w:val="auto"/>
          <w:kern w:val="2"/>
          <w:sz w:val="30"/>
          <w:szCs w:val="30"/>
          <w:highlight w:val="none"/>
        </w:rPr>
      </w:pPr>
      <w:r>
        <w:rPr>
          <w:rFonts w:hint="eastAsia" w:ascii="仿宋" w:hAnsi="仿宋" w:eastAsia="仿宋" w:cs="仿宋"/>
          <w:color w:val="auto"/>
          <w:kern w:val="2"/>
          <w:sz w:val="30"/>
          <w:szCs w:val="30"/>
          <w:highlight w:val="none"/>
          <w:lang w:val="en-US" w:eastAsia="zh-CN"/>
        </w:rPr>
        <w:t>二、</w:t>
      </w:r>
      <w:r>
        <w:rPr>
          <w:rFonts w:hint="eastAsia" w:ascii="仿宋" w:hAnsi="仿宋" w:eastAsia="仿宋" w:cs="仿宋"/>
          <w:color w:val="auto"/>
          <w:kern w:val="2"/>
          <w:sz w:val="30"/>
          <w:szCs w:val="30"/>
          <w:highlight w:val="none"/>
        </w:rPr>
        <w:t>供货方式</w:t>
      </w:r>
    </w:p>
    <w:p w14:paraId="1B36B8E9">
      <w:pPr>
        <w:pStyle w:val="19"/>
        <w:keepNext w:val="0"/>
        <w:keepLines w:val="0"/>
        <w:pageBreakBefore w:val="0"/>
        <w:widowControl/>
        <w:kinsoku/>
        <w:wordWrap/>
        <w:overflowPunct/>
        <w:topLinePunct w:val="0"/>
        <w:autoSpaceDE/>
        <w:autoSpaceDN/>
        <w:bidi w:val="0"/>
        <w:adjustRightInd/>
        <w:snapToGrid w:val="0"/>
        <w:spacing w:line="360" w:lineRule="auto"/>
        <w:ind w:firstLine="601"/>
        <w:textAlignment w:val="baseline"/>
        <w:outlineLvl w:val="1"/>
        <w:rPr>
          <w:rFonts w:hint="eastAsia" w:ascii="仿宋" w:hAnsi="仿宋" w:eastAsia="仿宋" w:cs="仿宋"/>
          <w:color w:val="auto"/>
          <w:kern w:val="2"/>
          <w:sz w:val="30"/>
          <w:szCs w:val="30"/>
          <w:highlight w:val="none"/>
        </w:rPr>
      </w:pPr>
      <w:r>
        <w:rPr>
          <w:rFonts w:hint="eastAsia" w:ascii="仿宋" w:hAnsi="仿宋" w:eastAsia="仿宋" w:cs="仿宋"/>
          <w:color w:val="auto"/>
          <w:kern w:val="2"/>
          <w:sz w:val="30"/>
          <w:szCs w:val="30"/>
          <w:highlight w:val="none"/>
          <w:lang w:val="en-US" w:eastAsia="zh-CN"/>
        </w:rPr>
        <w:t>本项目为单次供货项目，根据采购人实际要求供货期进行供货。供货方接到采购人送货通知后，3个工作日内将货物如数送至采购人指定地点。</w:t>
      </w:r>
    </w:p>
    <w:p w14:paraId="5542679E">
      <w:pPr>
        <w:pStyle w:val="19"/>
        <w:keepNext w:val="0"/>
        <w:keepLines w:val="0"/>
        <w:pageBreakBefore w:val="0"/>
        <w:widowControl/>
        <w:kinsoku/>
        <w:wordWrap/>
        <w:overflowPunct/>
        <w:topLinePunct w:val="0"/>
        <w:autoSpaceDE/>
        <w:autoSpaceDN/>
        <w:bidi w:val="0"/>
        <w:adjustRightInd/>
        <w:snapToGrid w:val="0"/>
        <w:spacing w:line="360" w:lineRule="auto"/>
        <w:ind w:firstLine="601"/>
        <w:textAlignment w:val="baseline"/>
        <w:outlineLvl w:val="1"/>
        <w:rPr>
          <w:rFonts w:hint="eastAsia" w:ascii="仿宋" w:hAnsi="仿宋" w:eastAsia="仿宋" w:cs="仿宋"/>
          <w:color w:val="auto"/>
          <w:kern w:val="2"/>
          <w:sz w:val="30"/>
          <w:szCs w:val="30"/>
          <w:highlight w:val="none"/>
        </w:rPr>
      </w:pPr>
      <w:r>
        <w:rPr>
          <w:rFonts w:hint="eastAsia" w:ascii="仿宋" w:hAnsi="仿宋" w:eastAsia="仿宋" w:cs="仿宋"/>
          <w:color w:val="auto"/>
          <w:kern w:val="2"/>
          <w:sz w:val="30"/>
          <w:szCs w:val="30"/>
          <w:highlight w:val="none"/>
        </w:rPr>
        <w:t>三、付款方式</w:t>
      </w:r>
    </w:p>
    <w:p w14:paraId="490CA6F1">
      <w:pPr>
        <w:pStyle w:val="19"/>
        <w:keepNext w:val="0"/>
        <w:keepLines w:val="0"/>
        <w:pageBreakBefore w:val="0"/>
        <w:widowControl/>
        <w:kinsoku/>
        <w:wordWrap/>
        <w:overflowPunct/>
        <w:topLinePunct w:val="0"/>
        <w:autoSpaceDE/>
        <w:autoSpaceDN/>
        <w:bidi w:val="0"/>
        <w:adjustRightInd/>
        <w:snapToGrid w:val="0"/>
        <w:spacing w:line="360" w:lineRule="auto"/>
        <w:ind w:firstLine="601"/>
        <w:textAlignment w:val="baseline"/>
        <w:rPr>
          <w:rFonts w:hint="eastAsia" w:ascii="仿宋" w:hAnsi="仿宋" w:eastAsia="仿宋" w:cs="仿宋"/>
          <w:color w:val="auto"/>
          <w:kern w:val="2"/>
          <w:sz w:val="30"/>
          <w:szCs w:val="30"/>
          <w:highlight w:val="none"/>
        </w:rPr>
      </w:pPr>
      <w:r>
        <w:rPr>
          <w:rFonts w:hint="eastAsia" w:ascii="仿宋" w:hAnsi="仿宋" w:eastAsia="仿宋" w:cs="仿宋"/>
          <w:color w:val="auto"/>
          <w:sz w:val="30"/>
          <w:szCs w:val="30"/>
          <w:highlight w:val="none"/>
          <w:lang w:val="en-US" w:eastAsia="zh-CN"/>
        </w:rPr>
        <w:t>全部货物运送至采购人指定地点，且经由采购人验收合格后，供货方提供经双方确认的送货清单及等额、合法、有效的增值税专用发票，采购人自收到准确清单和发票且核对无误后，于次二月完成货款支付，若供货方未按时提供发票，或提供的发票不符合税务及采购人财务要求（包括但不限于信息错误、无法认证等），采购人有权顺延付款期限，直至收到合规发票为止。由此产生的付款延迟不视为采购人违约，采购人无需承担任何逾期付款利息或违约责任。供货方需提供一年质保，其履约保证金（合同价的5%）到时自动转为质保金，质保期从验收合格之日起计算，质保金于质保期满且无未决质量争议后无息退还。</w:t>
      </w:r>
    </w:p>
    <w:p w14:paraId="6F94A17B">
      <w:pPr>
        <w:pStyle w:val="19"/>
        <w:keepNext w:val="0"/>
        <w:keepLines w:val="0"/>
        <w:pageBreakBefore w:val="0"/>
        <w:widowControl/>
        <w:kinsoku/>
        <w:wordWrap/>
        <w:overflowPunct/>
        <w:topLinePunct w:val="0"/>
        <w:autoSpaceDE/>
        <w:autoSpaceDN/>
        <w:bidi w:val="0"/>
        <w:adjustRightInd/>
        <w:snapToGrid w:val="0"/>
        <w:spacing w:line="360" w:lineRule="auto"/>
        <w:ind w:firstLine="601"/>
        <w:textAlignment w:val="baseline"/>
        <w:outlineLvl w:val="1"/>
        <w:rPr>
          <w:rFonts w:hint="eastAsia" w:ascii="仿宋" w:hAnsi="仿宋" w:eastAsia="仿宋" w:cs="仿宋"/>
          <w:color w:val="auto"/>
          <w:kern w:val="2"/>
          <w:sz w:val="30"/>
          <w:szCs w:val="30"/>
        </w:rPr>
      </w:pPr>
      <w:r>
        <w:rPr>
          <w:rFonts w:hint="eastAsia" w:ascii="仿宋" w:hAnsi="仿宋" w:eastAsia="仿宋" w:cs="仿宋"/>
          <w:color w:val="auto"/>
          <w:kern w:val="2"/>
          <w:sz w:val="30"/>
          <w:szCs w:val="30"/>
        </w:rPr>
        <w:t>四、售后服务</w:t>
      </w:r>
    </w:p>
    <w:p w14:paraId="2E7712E4">
      <w:pPr>
        <w:pStyle w:val="19"/>
        <w:keepNext w:val="0"/>
        <w:keepLines w:val="0"/>
        <w:pageBreakBefore w:val="0"/>
        <w:widowControl/>
        <w:kinsoku/>
        <w:wordWrap/>
        <w:overflowPunct/>
        <w:topLinePunct w:val="0"/>
        <w:autoSpaceDE/>
        <w:autoSpaceDN/>
        <w:bidi w:val="0"/>
        <w:adjustRightInd/>
        <w:snapToGrid w:val="0"/>
        <w:spacing w:line="360" w:lineRule="auto"/>
        <w:ind w:firstLine="601"/>
        <w:textAlignment w:val="baseline"/>
        <w:rPr>
          <w:rFonts w:hint="eastAsia" w:ascii="仿宋" w:hAnsi="仿宋" w:eastAsia="仿宋" w:cs="仿宋"/>
          <w:color w:val="auto"/>
          <w:kern w:val="2"/>
          <w:sz w:val="30"/>
          <w:szCs w:val="30"/>
        </w:rPr>
      </w:pPr>
      <w:r>
        <w:rPr>
          <w:rFonts w:hint="eastAsia" w:ascii="仿宋" w:hAnsi="仿宋" w:eastAsia="仿宋" w:cs="仿宋"/>
          <w:color w:val="auto"/>
          <w:kern w:val="2"/>
          <w:sz w:val="30"/>
          <w:szCs w:val="30"/>
        </w:rPr>
        <w:t>1.供应商必须满足采购人售后服务要求。如产品使用过程发生问题，供应商须在接到</w:t>
      </w:r>
      <w:r>
        <w:rPr>
          <w:rFonts w:hint="eastAsia" w:ascii="仿宋" w:hAnsi="仿宋" w:eastAsia="仿宋" w:cs="仿宋"/>
          <w:color w:val="auto"/>
          <w:kern w:val="2"/>
          <w:sz w:val="30"/>
          <w:szCs w:val="30"/>
          <w:lang w:val="en-US" w:eastAsia="zh-CN"/>
        </w:rPr>
        <w:t>采购人</w:t>
      </w:r>
      <w:r>
        <w:rPr>
          <w:rFonts w:hint="eastAsia" w:ascii="仿宋" w:hAnsi="仿宋" w:eastAsia="仿宋" w:cs="仿宋"/>
          <w:color w:val="auto"/>
          <w:kern w:val="2"/>
          <w:sz w:val="30"/>
          <w:szCs w:val="30"/>
        </w:rPr>
        <w:t>通知后24小时内做出书面答复并提供解决方案。若需要派遣技术人员，则应在接到采购人通知后48小时内派人员到达现场进行免费指导解决问题。</w:t>
      </w:r>
    </w:p>
    <w:p w14:paraId="75D194BC">
      <w:pPr>
        <w:pStyle w:val="19"/>
        <w:keepNext w:val="0"/>
        <w:keepLines w:val="0"/>
        <w:pageBreakBefore w:val="0"/>
        <w:widowControl/>
        <w:kinsoku/>
        <w:wordWrap/>
        <w:overflowPunct/>
        <w:topLinePunct w:val="0"/>
        <w:autoSpaceDE/>
        <w:autoSpaceDN/>
        <w:bidi w:val="0"/>
        <w:adjustRightInd/>
        <w:snapToGrid w:val="0"/>
        <w:spacing w:line="360" w:lineRule="auto"/>
        <w:ind w:firstLine="601"/>
        <w:textAlignment w:val="baseline"/>
        <w:rPr>
          <w:rFonts w:hint="eastAsia" w:ascii="仿宋" w:hAnsi="仿宋" w:eastAsia="仿宋" w:cs="仿宋"/>
          <w:color w:val="auto"/>
          <w:kern w:val="2"/>
          <w:sz w:val="30"/>
          <w:szCs w:val="30"/>
        </w:rPr>
      </w:pPr>
      <w:r>
        <w:rPr>
          <w:rFonts w:hint="eastAsia" w:ascii="仿宋" w:hAnsi="仿宋" w:eastAsia="仿宋" w:cs="仿宋"/>
          <w:color w:val="auto"/>
          <w:kern w:val="2"/>
          <w:sz w:val="30"/>
          <w:szCs w:val="30"/>
          <w:lang w:val="en-US" w:eastAsia="zh-CN"/>
        </w:rPr>
        <w:t>2</w:t>
      </w:r>
      <w:r>
        <w:rPr>
          <w:rFonts w:hint="eastAsia" w:ascii="仿宋" w:hAnsi="仿宋" w:eastAsia="仿宋" w:cs="仿宋"/>
          <w:color w:val="auto"/>
          <w:kern w:val="2"/>
          <w:sz w:val="30"/>
          <w:szCs w:val="30"/>
        </w:rPr>
        <w:t>.采购人不再对任何售后服务进行付费。供应商的派遣人员产生的一切费用由供应商承担。</w:t>
      </w:r>
    </w:p>
    <w:p w14:paraId="42FB0458">
      <w:pPr>
        <w:pStyle w:val="4"/>
        <w:numPr>
          <w:ilvl w:val="0"/>
          <w:numId w:val="0"/>
        </w:numPr>
        <w:jc w:val="center"/>
        <w:outlineLvl w:val="9"/>
        <w:rPr>
          <w:rFonts w:hint="eastAsia" w:ascii="仿宋" w:hAnsi="仿宋" w:eastAsia="仿宋" w:cs="仿宋"/>
          <w:snapToGrid w:val="0"/>
          <w:sz w:val="30"/>
          <w:szCs w:val="30"/>
        </w:rPr>
      </w:pPr>
      <w:bookmarkStart w:id="12" w:name="_Toc530583924"/>
      <w:r>
        <w:rPr>
          <w:rFonts w:hint="eastAsia" w:ascii="仿宋" w:hAnsi="仿宋" w:eastAsia="仿宋" w:cs="仿宋"/>
          <w:snapToGrid w:val="0"/>
          <w:sz w:val="30"/>
          <w:szCs w:val="30"/>
        </w:rPr>
        <w:br w:type="page"/>
      </w:r>
    </w:p>
    <w:p w14:paraId="2C38EEF5">
      <w:pPr>
        <w:pStyle w:val="4"/>
        <w:numPr>
          <w:ilvl w:val="0"/>
          <w:numId w:val="4"/>
        </w:numPr>
        <w:ind w:left="840" w:leftChars="0" w:firstLineChars="0"/>
        <w:jc w:val="center"/>
        <w:rPr>
          <w:rFonts w:hint="eastAsia" w:ascii="仿宋" w:hAnsi="仿宋" w:eastAsia="仿宋" w:cs="仿宋"/>
          <w:snapToGrid w:val="0"/>
          <w:sz w:val="44"/>
          <w:szCs w:val="44"/>
          <w:lang w:val="en-US" w:eastAsia="zh-CN"/>
        </w:rPr>
      </w:pPr>
      <w:r>
        <w:rPr>
          <w:rFonts w:hint="eastAsia" w:ascii="仿宋" w:hAnsi="仿宋" w:eastAsia="仿宋" w:cs="仿宋"/>
          <w:snapToGrid w:val="0"/>
          <w:sz w:val="44"/>
          <w:szCs w:val="44"/>
          <w:lang w:val="en-US" w:eastAsia="zh-CN"/>
        </w:rPr>
        <w:t xml:space="preserve">   </w:t>
      </w:r>
      <w:bookmarkStart w:id="13" w:name="_Toc22672"/>
      <w:r>
        <w:rPr>
          <w:rFonts w:hint="eastAsia" w:ascii="仿宋" w:hAnsi="仿宋" w:eastAsia="仿宋" w:cs="仿宋"/>
          <w:snapToGrid w:val="0"/>
          <w:sz w:val="44"/>
          <w:szCs w:val="44"/>
          <w:lang w:val="en-US" w:eastAsia="zh-CN"/>
        </w:rPr>
        <w:t>合同主要条款</w:t>
      </w:r>
      <w:bookmarkEnd w:id="13"/>
    </w:p>
    <w:p w14:paraId="36F8FF30">
      <w:pPr>
        <w:keepNext w:val="0"/>
        <w:keepLines w:val="0"/>
        <w:pageBreakBefore w:val="0"/>
        <w:widowControl/>
        <w:kinsoku/>
        <w:wordWrap/>
        <w:overflowPunct/>
        <w:topLinePunct w:val="0"/>
        <w:autoSpaceDE/>
        <w:autoSpaceDN/>
        <w:bidi w:val="0"/>
        <w:adjustRightInd w:val="0"/>
        <w:snapToGrid w:val="0"/>
        <w:spacing w:after="0" w:line="579" w:lineRule="exact"/>
        <w:ind w:firstLine="560" w:firstLineChars="200"/>
        <w:jc w:val="both"/>
        <w:textAlignment w:val="auto"/>
        <w:rPr>
          <w:rFonts w:hint="default" w:ascii="Times New Roman" w:hAnsi="Times New Roman" w:eastAsia="方正仿宋_GBK" w:cs="Times New Roman"/>
          <w:sz w:val="28"/>
          <w:szCs w:val="28"/>
          <w:highlight w:val="none"/>
        </w:rPr>
      </w:pPr>
      <w:r>
        <w:rPr>
          <w:rFonts w:hint="eastAsia" w:ascii="Times New Roman" w:hAnsi="Times New Roman" w:eastAsia="方正仿宋_GBK" w:cs="Times New Roman"/>
          <w:sz w:val="28"/>
          <w:szCs w:val="28"/>
        </w:rPr>
        <w:t>采购方需采购以下供货范围设备/备件若干，经供需双方友好协商，一致同</w:t>
      </w:r>
      <w:r>
        <w:rPr>
          <w:rFonts w:hint="eastAsia" w:ascii="Times New Roman" w:hAnsi="Times New Roman" w:eastAsia="方正仿宋_GBK" w:cs="Times New Roman"/>
          <w:sz w:val="28"/>
          <w:szCs w:val="28"/>
          <w:highlight w:val="none"/>
        </w:rPr>
        <w:t>意签订本合同，以便遵照执行。</w:t>
      </w:r>
    </w:p>
    <w:p w14:paraId="1A7624AC">
      <w:pPr>
        <w:pStyle w:val="22"/>
        <w:keepNext w:val="0"/>
        <w:keepLines w:val="0"/>
        <w:pageBreakBefore w:val="0"/>
        <w:numPr>
          <w:ilvl w:val="0"/>
          <w:numId w:val="0"/>
        </w:numPr>
        <w:kinsoku/>
        <w:wordWrap/>
        <w:overflowPunct/>
        <w:topLinePunct w:val="0"/>
        <w:autoSpaceDE/>
        <w:autoSpaceDN/>
        <w:bidi w:val="0"/>
        <w:adjustRightInd w:val="0"/>
        <w:snapToGrid w:val="0"/>
        <w:spacing w:after="0" w:line="579" w:lineRule="exact"/>
        <w:ind w:left="0" w:leftChars="0"/>
        <w:jc w:val="both"/>
        <w:textAlignment w:val="auto"/>
        <w:outlineLvl w:val="1"/>
        <w:rPr>
          <w:rFonts w:hint="eastAsia" w:ascii="黑体" w:hAnsi="黑体" w:eastAsia="黑体" w:cs="黑体"/>
          <w:sz w:val="28"/>
          <w:szCs w:val="28"/>
          <w:lang w:eastAsia="zh-CN"/>
        </w:rPr>
      </w:pPr>
      <w:r>
        <w:rPr>
          <w:rFonts w:hint="eastAsia" w:ascii="黑体" w:hAnsi="黑体" w:eastAsia="黑体" w:cs="黑体"/>
          <w:sz w:val="28"/>
          <w:szCs w:val="28"/>
          <w:highlight w:val="none"/>
          <w:lang w:eastAsia="zh-CN"/>
        </w:rPr>
        <w:t>第一条</w:t>
      </w:r>
      <w:r>
        <w:rPr>
          <w:rFonts w:hint="eastAsia" w:ascii="黑体" w:hAnsi="黑体" w:eastAsia="黑体" w:cs="黑体"/>
          <w:sz w:val="28"/>
          <w:szCs w:val="28"/>
          <w:highlight w:val="none"/>
          <w:lang w:val="en-US" w:eastAsia="zh-CN"/>
        </w:rPr>
        <w:t xml:space="preserve"> </w:t>
      </w:r>
      <w:r>
        <w:rPr>
          <w:rFonts w:hint="eastAsia" w:ascii="黑体" w:hAnsi="黑体" w:eastAsia="黑体" w:cs="黑体"/>
          <w:sz w:val="28"/>
          <w:szCs w:val="28"/>
          <w:highlight w:val="none"/>
          <w:lang w:eastAsia="zh-CN"/>
        </w:rPr>
        <w:t>供货</w:t>
      </w:r>
      <w:r>
        <w:rPr>
          <w:rFonts w:hint="eastAsia" w:ascii="黑体" w:hAnsi="黑体" w:eastAsia="黑体" w:cs="黑体"/>
          <w:sz w:val="28"/>
          <w:szCs w:val="28"/>
          <w:highlight w:val="none"/>
        </w:rPr>
        <w:t>范围及</w:t>
      </w:r>
      <w:r>
        <w:rPr>
          <w:rFonts w:hint="eastAsia" w:ascii="黑体" w:hAnsi="黑体" w:eastAsia="黑体" w:cs="黑体"/>
          <w:sz w:val="28"/>
          <w:szCs w:val="28"/>
        </w:rPr>
        <w:t>价格</w:t>
      </w:r>
    </w:p>
    <w:tbl>
      <w:tblPr>
        <w:tblStyle w:val="13"/>
        <w:tblW w:w="11011" w:type="dxa"/>
        <w:jc w:val="center"/>
        <w:tblLayout w:type="fixed"/>
        <w:tblCellMar>
          <w:top w:w="0" w:type="dxa"/>
          <w:left w:w="108" w:type="dxa"/>
          <w:bottom w:w="0" w:type="dxa"/>
          <w:right w:w="108" w:type="dxa"/>
        </w:tblCellMar>
      </w:tblPr>
      <w:tblGrid>
        <w:gridCol w:w="751"/>
        <w:gridCol w:w="1439"/>
        <w:gridCol w:w="1633"/>
        <w:gridCol w:w="787"/>
        <w:gridCol w:w="709"/>
        <w:gridCol w:w="992"/>
        <w:gridCol w:w="1052"/>
        <w:gridCol w:w="1080"/>
        <w:gridCol w:w="1275"/>
        <w:gridCol w:w="1293"/>
      </w:tblGrid>
      <w:tr w14:paraId="2376DF9C">
        <w:tblPrEx>
          <w:tblCellMar>
            <w:top w:w="0" w:type="dxa"/>
            <w:left w:w="108" w:type="dxa"/>
            <w:bottom w:w="0" w:type="dxa"/>
            <w:right w:w="108" w:type="dxa"/>
          </w:tblCellMar>
        </w:tblPrEx>
        <w:trPr>
          <w:trHeight w:val="796" w:hRule="atLeast"/>
          <w:jc w:val="center"/>
        </w:trPr>
        <w:tc>
          <w:tcPr>
            <w:tcW w:w="751" w:type="dxa"/>
            <w:tcBorders>
              <w:top w:val="single" w:color="auto" w:sz="4" w:space="0"/>
              <w:left w:val="single" w:color="auto" w:sz="4" w:space="0"/>
              <w:bottom w:val="single" w:color="auto" w:sz="4" w:space="0"/>
              <w:right w:val="single" w:color="auto" w:sz="4" w:space="0"/>
            </w:tcBorders>
            <w:noWrap w:val="0"/>
            <w:vAlign w:val="center"/>
          </w:tcPr>
          <w:p w14:paraId="0085ABDB">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方正仿宋_GBK" w:hAnsi="方正仿宋_GBK" w:eastAsia="方正仿宋_GBK" w:cs="方正仿宋_GBK"/>
                <w:b/>
                <w:bCs/>
                <w:sz w:val="24"/>
                <w:szCs w:val="24"/>
              </w:rPr>
            </w:pPr>
            <w:r>
              <w:rPr>
                <w:rFonts w:hint="eastAsia" w:ascii="方正仿宋_GBK" w:hAnsi="方正仿宋_GBK" w:eastAsia="方正仿宋_GBK" w:cs="方正仿宋_GBK"/>
                <w:b/>
                <w:bCs/>
                <w:i w:val="0"/>
                <w:iCs w:val="0"/>
                <w:strike w:val="0"/>
                <w:dstrike w:val="0"/>
                <w:color w:val="000000"/>
                <w:kern w:val="0"/>
                <w:sz w:val="24"/>
                <w:szCs w:val="24"/>
                <w:highlight w:val="none"/>
                <w:u w:val="none"/>
                <w:lang w:val="en-US" w:eastAsia="zh-CN" w:bidi="ar"/>
              </w:rPr>
              <w:t>序号</w:t>
            </w:r>
          </w:p>
        </w:tc>
        <w:tc>
          <w:tcPr>
            <w:tcW w:w="1439" w:type="dxa"/>
            <w:tcBorders>
              <w:top w:val="single" w:color="auto" w:sz="4" w:space="0"/>
              <w:left w:val="nil"/>
              <w:bottom w:val="single" w:color="auto" w:sz="4" w:space="0"/>
              <w:right w:val="single" w:color="auto" w:sz="4" w:space="0"/>
            </w:tcBorders>
            <w:noWrap w:val="0"/>
            <w:vAlign w:val="center"/>
          </w:tcPr>
          <w:p w14:paraId="78B09A60">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方正仿宋_GBK" w:hAnsi="方正仿宋_GBK" w:eastAsia="方正仿宋_GBK" w:cs="方正仿宋_GBK"/>
                <w:b/>
                <w:bCs/>
                <w:sz w:val="24"/>
                <w:szCs w:val="24"/>
              </w:rPr>
            </w:pPr>
            <w:r>
              <w:rPr>
                <w:rFonts w:hint="eastAsia" w:ascii="方正仿宋_GBK" w:hAnsi="方正仿宋_GBK" w:eastAsia="方正仿宋_GBK" w:cs="方正仿宋_GBK"/>
                <w:b/>
                <w:bCs/>
                <w:i w:val="0"/>
                <w:iCs w:val="0"/>
                <w:strike w:val="0"/>
                <w:dstrike w:val="0"/>
                <w:color w:val="000000"/>
                <w:kern w:val="0"/>
                <w:sz w:val="24"/>
                <w:szCs w:val="24"/>
                <w:highlight w:val="none"/>
                <w:u w:val="none"/>
                <w:lang w:val="en-US" w:eastAsia="zh-CN" w:bidi="ar"/>
              </w:rPr>
              <w:t>产品名称</w:t>
            </w:r>
          </w:p>
        </w:tc>
        <w:tc>
          <w:tcPr>
            <w:tcW w:w="1633" w:type="dxa"/>
            <w:tcBorders>
              <w:top w:val="single" w:color="auto" w:sz="4" w:space="0"/>
              <w:left w:val="nil"/>
              <w:bottom w:val="single" w:color="auto" w:sz="4" w:space="0"/>
              <w:right w:val="single" w:color="auto" w:sz="4" w:space="0"/>
            </w:tcBorders>
            <w:noWrap w:val="0"/>
            <w:vAlign w:val="center"/>
          </w:tcPr>
          <w:p w14:paraId="7E1DDE49">
            <w:pPr>
              <w:keepNext w:val="0"/>
              <w:keepLines w:val="0"/>
              <w:pageBreakBefore w:val="0"/>
              <w:widowControl/>
              <w:suppressLineNumbers w:val="0"/>
              <w:tabs>
                <w:tab w:val="left" w:pos="222"/>
              </w:tabs>
              <w:kinsoku/>
              <w:wordWrap/>
              <w:overflowPunct/>
              <w:topLinePunct w:val="0"/>
              <w:autoSpaceDE/>
              <w:autoSpaceDN/>
              <w:bidi w:val="0"/>
              <w:adjustRightInd/>
              <w:snapToGrid/>
              <w:jc w:val="center"/>
              <w:textAlignment w:val="center"/>
              <w:rPr>
                <w:rFonts w:hint="eastAsia" w:ascii="方正仿宋_GBK" w:hAnsi="方正仿宋_GBK" w:eastAsia="方正仿宋_GBK" w:cs="方正仿宋_GBK"/>
                <w:b/>
                <w:bCs/>
                <w:sz w:val="24"/>
                <w:szCs w:val="24"/>
              </w:rPr>
            </w:pPr>
            <w:r>
              <w:rPr>
                <w:rFonts w:hint="eastAsia" w:ascii="方正仿宋_GBK" w:hAnsi="方正仿宋_GBK" w:eastAsia="方正仿宋_GBK" w:cs="方正仿宋_GBK"/>
                <w:b/>
                <w:bCs/>
                <w:i w:val="0"/>
                <w:iCs w:val="0"/>
                <w:strike w:val="0"/>
                <w:dstrike w:val="0"/>
                <w:color w:val="000000"/>
                <w:kern w:val="0"/>
                <w:sz w:val="24"/>
                <w:szCs w:val="24"/>
                <w:highlight w:val="none"/>
                <w:u w:val="none"/>
                <w:lang w:val="en-US" w:eastAsia="zh-CN" w:bidi="ar"/>
              </w:rPr>
              <w:t>型号规格</w:t>
            </w:r>
          </w:p>
        </w:tc>
        <w:tc>
          <w:tcPr>
            <w:tcW w:w="787" w:type="dxa"/>
            <w:tcBorders>
              <w:top w:val="single" w:color="auto" w:sz="4" w:space="0"/>
              <w:left w:val="nil"/>
              <w:bottom w:val="single" w:color="auto" w:sz="4" w:space="0"/>
              <w:right w:val="single" w:color="auto" w:sz="4" w:space="0"/>
            </w:tcBorders>
            <w:noWrap w:val="0"/>
            <w:vAlign w:val="center"/>
          </w:tcPr>
          <w:p w14:paraId="0FE24892">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方正仿宋_GBK" w:hAnsi="方正仿宋_GBK" w:eastAsia="方正仿宋_GBK" w:cs="方正仿宋_GBK"/>
                <w:b/>
                <w:bCs/>
                <w:sz w:val="24"/>
                <w:szCs w:val="24"/>
              </w:rPr>
            </w:pPr>
            <w:r>
              <w:rPr>
                <w:rFonts w:hint="eastAsia" w:ascii="方正仿宋_GBK" w:hAnsi="方正仿宋_GBK" w:eastAsia="方正仿宋_GBK" w:cs="方正仿宋_GBK"/>
                <w:b/>
                <w:bCs/>
                <w:i w:val="0"/>
                <w:iCs w:val="0"/>
                <w:strike w:val="0"/>
                <w:dstrike w:val="0"/>
                <w:color w:val="000000"/>
                <w:kern w:val="0"/>
                <w:sz w:val="24"/>
                <w:szCs w:val="24"/>
                <w:highlight w:val="none"/>
                <w:u w:val="none"/>
                <w:lang w:val="en-US" w:eastAsia="zh-CN" w:bidi="ar"/>
              </w:rPr>
              <w:t>数量</w:t>
            </w:r>
          </w:p>
        </w:tc>
        <w:tc>
          <w:tcPr>
            <w:tcW w:w="709" w:type="dxa"/>
            <w:tcBorders>
              <w:top w:val="single" w:color="auto" w:sz="4" w:space="0"/>
              <w:left w:val="nil"/>
              <w:bottom w:val="single" w:color="auto" w:sz="4" w:space="0"/>
              <w:right w:val="single" w:color="auto" w:sz="4" w:space="0"/>
            </w:tcBorders>
            <w:noWrap w:val="0"/>
            <w:vAlign w:val="center"/>
          </w:tcPr>
          <w:p w14:paraId="1827530D">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方正仿宋_GBK" w:hAnsi="方正仿宋_GBK" w:eastAsia="方正仿宋_GBK" w:cs="方正仿宋_GBK"/>
                <w:b/>
                <w:bCs/>
                <w:sz w:val="24"/>
                <w:szCs w:val="24"/>
              </w:rPr>
            </w:pPr>
            <w:r>
              <w:rPr>
                <w:rFonts w:hint="eastAsia" w:ascii="方正仿宋_GBK" w:hAnsi="方正仿宋_GBK" w:eastAsia="方正仿宋_GBK" w:cs="方正仿宋_GBK"/>
                <w:b/>
                <w:bCs/>
                <w:i w:val="0"/>
                <w:iCs w:val="0"/>
                <w:strike w:val="0"/>
                <w:dstrike w:val="0"/>
                <w:color w:val="000000"/>
                <w:kern w:val="0"/>
                <w:sz w:val="24"/>
                <w:szCs w:val="24"/>
                <w:highlight w:val="none"/>
                <w:u w:val="none"/>
                <w:lang w:val="en-US" w:eastAsia="zh-CN" w:bidi="ar"/>
              </w:rPr>
              <w:t>单位</w:t>
            </w:r>
          </w:p>
        </w:tc>
        <w:tc>
          <w:tcPr>
            <w:tcW w:w="992" w:type="dxa"/>
            <w:tcBorders>
              <w:top w:val="single" w:color="auto" w:sz="4" w:space="0"/>
              <w:left w:val="nil"/>
              <w:bottom w:val="single" w:color="auto" w:sz="4" w:space="0"/>
              <w:right w:val="single" w:color="auto" w:sz="4" w:space="0"/>
            </w:tcBorders>
            <w:noWrap w:val="0"/>
            <w:vAlign w:val="center"/>
          </w:tcPr>
          <w:p w14:paraId="14A91725">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方正仿宋_GBK" w:hAnsi="方正仿宋_GBK" w:eastAsia="方正仿宋_GBK" w:cs="方正仿宋_GBK"/>
                <w:b/>
                <w:bCs/>
                <w:sz w:val="24"/>
                <w:szCs w:val="24"/>
              </w:rPr>
            </w:pPr>
            <w:r>
              <w:rPr>
                <w:rFonts w:hint="eastAsia" w:ascii="方正仿宋_GBK" w:hAnsi="方正仿宋_GBK" w:eastAsia="方正仿宋_GBK" w:cs="方正仿宋_GBK"/>
                <w:b/>
                <w:bCs/>
                <w:i w:val="0"/>
                <w:iCs w:val="0"/>
                <w:strike w:val="0"/>
                <w:dstrike w:val="0"/>
                <w:color w:val="000000"/>
                <w:kern w:val="0"/>
                <w:sz w:val="24"/>
                <w:szCs w:val="24"/>
                <w:highlight w:val="none"/>
                <w:u w:val="none"/>
                <w:lang w:val="en-US" w:eastAsia="zh-CN" w:bidi="ar"/>
              </w:rPr>
              <w:t>品牌</w:t>
            </w:r>
          </w:p>
        </w:tc>
        <w:tc>
          <w:tcPr>
            <w:tcW w:w="1052" w:type="dxa"/>
            <w:tcBorders>
              <w:top w:val="single" w:color="auto" w:sz="4" w:space="0"/>
              <w:left w:val="nil"/>
              <w:bottom w:val="single" w:color="auto" w:sz="4" w:space="0"/>
              <w:right w:val="single" w:color="auto" w:sz="4" w:space="0"/>
            </w:tcBorders>
            <w:noWrap w:val="0"/>
            <w:vAlign w:val="center"/>
          </w:tcPr>
          <w:p w14:paraId="27E85A29">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方正仿宋_GBK" w:hAnsi="方正仿宋_GBK" w:eastAsia="方正仿宋_GBK" w:cs="方正仿宋_GBK"/>
                <w:b/>
                <w:bCs/>
                <w:sz w:val="24"/>
                <w:szCs w:val="24"/>
              </w:rPr>
            </w:pPr>
            <w:r>
              <w:rPr>
                <w:rFonts w:hint="eastAsia" w:ascii="方正仿宋_GBK" w:hAnsi="方正仿宋_GBK" w:eastAsia="方正仿宋_GBK" w:cs="方正仿宋_GBK"/>
                <w:b/>
                <w:bCs/>
                <w:i w:val="0"/>
                <w:iCs w:val="0"/>
                <w:strike w:val="0"/>
                <w:dstrike w:val="0"/>
                <w:color w:val="000000"/>
                <w:kern w:val="0"/>
                <w:sz w:val="24"/>
                <w:szCs w:val="24"/>
                <w:highlight w:val="none"/>
                <w:u w:val="none"/>
                <w:lang w:val="en-US" w:eastAsia="zh-CN" w:bidi="ar"/>
              </w:rPr>
              <w:t>材质</w:t>
            </w:r>
          </w:p>
        </w:tc>
        <w:tc>
          <w:tcPr>
            <w:tcW w:w="1080" w:type="dxa"/>
            <w:tcBorders>
              <w:top w:val="single" w:color="auto" w:sz="4" w:space="0"/>
              <w:left w:val="nil"/>
              <w:bottom w:val="single" w:color="auto" w:sz="4" w:space="0"/>
              <w:right w:val="single" w:color="auto" w:sz="4" w:space="0"/>
            </w:tcBorders>
            <w:noWrap w:val="0"/>
            <w:vAlign w:val="center"/>
          </w:tcPr>
          <w:p w14:paraId="01AE2C9D">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方正仿宋_GBK" w:hAnsi="方正仿宋_GBK" w:eastAsia="方正仿宋_GBK" w:cs="方正仿宋_GBK"/>
                <w:b/>
                <w:bCs/>
                <w:sz w:val="24"/>
                <w:szCs w:val="24"/>
              </w:rPr>
            </w:pPr>
            <w:r>
              <w:rPr>
                <w:rFonts w:hint="eastAsia" w:ascii="方正仿宋_GBK" w:hAnsi="方正仿宋_GBK" w:eastAsia="方正仿宋_GBK" w:cs="方正仿宋_GBK"/>
                <w:b/>
                <w:bCs/>
                <w:i w:val="0"/>
                <w:iCs w:val="0"/>
                <w:strike w:val="0"/>
                <w:dstrike w:val="0"/>
                <w:color w:val="000000"/>
                <w:kern w:val="0"/>
                <w:sz w:val="24"/>
                <w:szCs w:val="24"/>
                <w:highlight w:val="none"/>
                <w:u w:val="none"/>
                <w:lang w:val="en-US" w:eastAsia="zh-CN" w:bidi="ar"/>
              </w:rPr>
              <w:t>备注</w:t>
            </w:r>
          </w:p>
        </w:tc>
        <w:tc>
          <w:tcPr>
            <w:tcW w:w="1275" w:type="dxa"/>
            <w:tcBorders>
              <w:top w:val="single" w:color="auto" w:sz="4" w:space="0"/>
              <w:left w:val="nil"/>
              <w:bottom w:val="single" w:color="auto" w:sz="4" w:space="0"/>
              <w:right w:val="single" w:color="auto" w:sz="4" w:space="0"/>
            </w:tcBorders>
            <w:noWrap w:val="0"/>
            <w:vAlign w:val="center"/>
          </w:tcPr>
          <w:p w14:paraId="271A512F">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方正仿宋_GBK" w:hAnsi="方正仿宋_GBK" w:eastAsia="方正仿宋_GBK" w:cs="方正仿宋_GBK"/>
                <w:b/>
                <w:bCs/>
                <w:sz w:val="24"/>
                <w:szCs w:val="24"/>
              </w:rPr>
            </w:pPr>
            <w:r>
              <w:rPr>
                <w:rFonts w:hint="eastAsia" w:ascii="方正仿宋_GBK" w:hAnsi="方正仿宋_GBK" w:eastAsia="方正仿宋_GBK" w:cs="方正仿宋_GBK"/>
                <w:b/>
                <w:bCs/>
                <w:i w:val="0"/>
                <w:iCs w:val="0"/>
                <w:strike w:val="0"/>
                <w:dstrike w:val="0"/>
                <w:color w:val="000000"/>
                <w:kern w:val="0"/>
                <w:sz w:val="24"/>
                <w:szCs w:val="24"/>
                <w:highlight w:val="none"/>
                <w:u w:val="none"/>
                <w:lang w:val="en-US" w:eastAsia="zh-CN" w:bidi="ar"/>
              </w:rPr>
              <w:t>单价（元）</w:t>
            </w:r>
          </w:p>
        </w:tc>
        <w:tc>
          <w:tcPr>
            <w:tcW w:w="1293" w:type="dxa"/>
            <w:tcBorders>
              <w:top w:val="single" w:color="auto" w:sz="4" w:space="0"/>
              <w:left w:val="nil"/>
              <w:bottom w:val="single" w:color="auto" w:sz="4" w:space="0"/>
              <w:right w:val="single" w:color="auto" w:sz="4" w:space="0"/>
            </w:tcBorders>
            <w:noWrap w:val="0"/>
            <w:vAlign w:val="center"/>
          </w:tcPr>
          <w:p w14:paraId="2CC9138B">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方正仿宋_GBK" w:hAnsi="方正仿宋_GBK" w:eastAsia="方正仿宋_GBK" w:cs="方正仿宋_GBK"/>
                <w:b/>
                <w:bCs/>
                <w:sz w:val="24"/>
                <w:szCs w:val="24"/>
              </w:rPr>
            </w:pPr>
            <w:r>
              <w:rPr>
                <w:rFonts w:hint="eastAsia" w:ascii="方正仿宋_GBK" w:hAnsi="方正仿宋_GBK" w:eastAsia="方正仿宋_GBK" w:cs="方正仿宋_GBK"/>
                <w:b/>
                <w:bCs/>
                <w:i w:val="0"/>
                <w:iCs w:val="0"/>
                <w:strike w:val="0"/>
                <w:dstrike w:val="0"/>
                <w:color w:val="000000"/>
                <w:kern w:val="0"/>
                <w:sz w:val="24"/>
                <w:szCs w:val="24"/>
                <w:highlight w:val="none"/>
                <w:u w:val="none"/>
                <w:lang w:val="en-US" w:eastAsia="zh-CN" w:bidi="ar"/>
              </w:rPr>
              <w:t>金额（元）</w:t>
            </w:r>
          </w:p>
        </w:tc>
      </w:tr>
      <w:tr w14:paraId="06CA0D22">
        <w:tblPrEx>
          <w:tblCellMar>
            <w:top w:w="0" w:type="dxa"/>
            <w:left w:w="108" w:type="dxa"/>
            <w:bottom w:w="0" w:type="dxa"/>
            <w:right w:w="108" w:type="dxa"/>
          </w:tblCellMar>
        </w:tblPrEx>
        <w:trPr>
          <w:trHeight w:val="798" w:hRule="atLeast"/>
          <w:jc w:val="center"/>
        </w:trPr>
        <w:tc>
          <w:tcPr>
            <w:tcW w:w="751" w:type="dxa"/>
            <w:tcBorders>
              <w:top w:val="nil"/>
              <w:left w:val="single" w:color="auto" w:sz="4" w:space="0"/>
              <w:bottom w:val="single" w:color="auto" w:sz="4" w:space="0"/>
              <w:right w:val="single" w:color="auto" w:sz="4" w:space="0"/>
            </w:tcBorders>
            <w:shd w:val="clear" w:color="auto" w:fill="auto"/>
            <w:noWrap w:val="0"/>
            <w:vAlign w:val="center"/>
          </w:tcPr>
          <w:p w14:paraId="0ED6F5FA">
            <w:pPr>
              <w:adjustRightInd/>
              <w:snapToGrid/>
              <w:spacing w:after="0"/>
              <w:jc w:val="center"/>
              <w:rPr>
                <w:rFonts w:hint="default" w:ascii="Times New Roman" w:hAnsi="Times New Roman" w:eastAsia="方正仿宋_GBK" w:cs="Times New Roman"/>
                <w:b/>
                <w:bCs/>
                <w:sz w:val="24"/>
                <w:szCs w:val="24"/>
              </w:rPr>
            </w:pPr>
            <w:r>
              <w:rPr>
                <w:rFonts w:hint="eastAsia" w:ascii="Times New Roman" w:hAnsi="Times New Roman" w:eastAsia="方正仿宋_GBK" w:cs="Times New Roman"/>
                <w:b/>
                <w:bCs/>
                <w:sz w:val="24"/>
                <w:szCs w:val="24"/>
              </w:rPr>
              <w:t>1</w:t>
            </w:r>
          </w:p>
        </w:tc>
        <w:tc>
          <w:tcPr>
            <w:tcW w:w="1439" w:type="dxa"/>
            <w:tcBorders>
              <w:top w:val="nil"/>
              <w:left w:val="nil"/>
              <w:bottom w:val="single" w:color="auto" w:sz="4" w:space="0"/>
              <w:right w:val="single" w:color="auto" w:sz="4" w:space="0"/>
            </w:tcBorders>
            <w:shd w:val="clear" w:color="000000" w:fill="FFFFFF"/>
            <w:noWrap w:val="0"/>
            <w:vAlign w:val="center"/>
          </w:tcPr>
          <w:p w14:paraId="7903C9D8">
            <w:pPr>
              <w:adjustRightInd/>
              <w:snapToGrid/>
              <w:spacing w:after="0"/>
              <w:jc w:val="center"/>
              <w:rPr>
                <w:rFonts w:hint="eastAsia" w:ascii="Times New Roman" w:hAnsi="Times New Roman" w:eastAsia="方正仿宋_GBK" w:cs="Times New Roman"/>
                <w:b/>
                <w:bCs/>
                <w:sz w:val="24"/>
                <w:szCs w:val="24"/>
              </w:rPr>
            </w:pPr>
          </w:p>
        </w:tc>
        <w:tc>
          <w:tcPr>
            <w:tcW w:w="1633" w:type="dxa"/>
            <w:tcBorders>
              <w:top w:val="nil"/>
              <w:left w:val="nil"/>
              <w:bottom w:val="single" w:color="auto" w:sz="4" w:space="0"/>
              <w:right w:val="single" w:color="auto" w:sz="4" w:space="0"/>
            </w:tcBorders>
            <w:shd w:val="clear" w:color="000000" w:fill="FFFFFF"/>
            <w:noWrap w:val="0"/>
            <w:vAlign w:val="center"/>
          </w:tcPr>
          <w:p w14:paraId="3FA647C3">
            <w:pPr>
              <w:adjustRightInd/>
              <w:snapToGrid/>
              <w:spacing w:after="0"/>
              <w:jc w:val="center"/>
              <w:rPr>
                <w:rFonts w:hint="eastAsia" w:ascii="Times New Roman" w:hAnsi="Times New Roman" w:eastAsia="方正仿宋_GBK" w:cs="Times New Roman"/>
                <w:b/>
                <w:bCs/>
                <w:sz w:val="24"/>
                <w:szCs w:val="24"/>
              </w:rPr>
            </w:pPr>
          </w:p>
        </w:tc>
        <w:tc>
          <w:tcPr>
            <w:tcW w:w="787" w:type="dxa"/>
            <w:tcBorders>
              <w:top w:val="nil"/>
              <w:left w:val="nil"/>
              <w:bottom w:val="single" w:color="auto" w:sz="4" w:space="0"/>
              <w:right w:val="single" w:color="auto" w:sz="4" w:space="0"/>
            </w:tcBorders>
            <w:shd w:val="clear" w:color="000000" w:fill="FFFFFF"/>
            <w:noWrap w:val="0"/>
            <w:vAlign w:val="center"/>
          </w:tcPr>
          <w:p w14:paraId="6533A1DE">
            <w:pPr>
              <w:adjustRightInd/>
              <w:snapToGrid/>
              <w:spacing w:after="0"/>
              <w:jc w:val="center"/>
              <w:rPr>
                <w:rFonts w:hint="default" w:ascii="Times New Roman" w:hAnsi="Times New Roman" w:eastAsia="方正仿宋_GBK" w:cs="Times New Roman"/>
                <w:b/>
                <w:bCs/>
                <w:sz w:val="24"/>
                <w:szCs w:val="24"/>
              </w:rPr>
            </w:pPr>
          </w:p>
        </w:tc>
        <w:tc>
          <w:tcPr>
            <w:tcW w:w="709" w:type="dxa"/>
            <w:tcBorders>
              <w:top w:val="nil"/>
              <w:left w:val="nil"/>
              <w:bottom w:val="single" w:color="auto" w:sz="4" w:space="0"/>
              <w:right w:val="single" w:color="auto" w:sz="4" w:space="0"/>
            </w:tcBorders>
            <w:shd w:val="clear" w:color="000000" w:fill="FFFFFF"/>
            <w:noWrap w:val="0"/>
            <w:vAlign w:val="center"/>
          </w:tcPr>
          <w:p w14:paraId="26704756">
            <w:pPr>
              <w:adjustRightInd/>
              <w:snapToGrid/>
              <w:spacing w:after="0"/>
              <w:jc w:val="center"/>
              <w:rPr>
                <w:rFonts w:hint="default" w:ascii="Times New Roman" w:hAnsi="Times New Roman" w:eastAsia="方正仿宋_GBK" w:cs="Times New Roman"/>
                <w:b/>
                <w:bCs/>
                <w:sz w:val="24"/>
                <w:szCs w:val="24"/>
              </w:rPr>
            </w:pPr>
          </w:p>
        </w:tc>
        <w:tc>
          <w:tcPr>
            <w:tcW w:w="992" w:type="dxa"/>
            <w:tcBorders>
              <w:top w:val="nil"/>
              <w:left w:val="nil"/>
              <w:bottom w:val="single" w:color="auto" w:sz="4" w:space="0"/>
              <w:right w:val="single" w:color="auto" w:sz="4" w:space="0"/>
            </w:tcBorders>
            <w:noWrap w:val="0"/>
            <w:vAlign w:val="center"/>
          </w:tcPr>
          <w:p w14:paraId="632BF058">
            <w:pPr>
              <w:adjustRightInd/>
              <w:snapToGrid/>
              <w:spacing w:after="0"/>
              <w:jc w:val="center"/>
              <w:rPr>
                <w:rFonts w:hint="default" w:ascii="Times New Roman" w:hAnsi="Times New Roman" w:eastAsia="方正仿宋_GBK" w:cs="Times New Roman"/>
                <w:b/>
                <w:bCs/>
                <w:sz w:val="24"/>
                <w:szCs w:val="24"/>
              </w:rPr>
            </w:pPr>
          </w:p>
        </w:tc>
        <w:tc>
          <w:tcPr>
            <w:tcW w:w="1052" w:type="dxa"/>
            <w:tcBorders>
              <w:top w:val="nil"/>
              <w:left w:val="nil"/>
              <w:bottom w:val="single" w:color="auto" w:sz="4" w:space="0"/>
              <w:right w:val="single" w:color="auto" w:sz="4" w:space="0"/>
            </w:tcBorders>
            <w:noWrap w:val="0"/>
            <w:vAlign w:val="center"/>
          </w:tcPr>
          <w:p w14:paraId="797EC2E6">
            <w:pPr>
              <w:adjustRightInd/>
              <w:snapToGrid/>
              <w:spacing w:after="0"/>
              <w:jc w:val="center"/>
              <w:rPr>
                <w:rFonts w:hint="default" w:ascii="Times New Roman" w:hAnsi="Times New Roman" w:eastAsia="方正仿宋_GBK" w:cs="Times New Roman"/>
                <w:b/>
                <w:bCs/>
                <w:sz w:val="24"/>
                <w:szCs w:val="24"/>
              </w:rPr>
            </w:pPr>
          </w:p>
        </w:tc>
        <w:tc>
          <w:tcPr>
            <w:tcW w:w="1080" w:type="dxa"/>
            <w:tcBorders>
              <w:top w:val="nil"/>
              <w:left w:val="nil"/>
              <w:bottom w:val="single" w:color="auto" w:sz="4" w:space="0"/>
              <w:right w:val="single" w:color="auto" w:sz="4" w:space="0"/>
            </w:tcBorders>
            <w:noWrap w:val="0"/>
            <w:vAlign w:val="center"/>
          </w:tcPr>
          <w:p w14:paraId="55F60B0E">
            <w:pPr>
              <w:adjustRightInd/>
              <w:snapToGrid/>
              <w:spacing w:after="0"/>
              <w:jc w:val="center"/>
              <w:rPr>
                <w:rFonts w:hint="eastAsia" w:ascii="Times New Roman" w:hAnsi="Times New Roman" w:eastAsia="方正仿宋_GBK" w:cs="Times New Roman"/>
                <w:b/>
                <w:bCs/>
                <w:sz w:val="24"/>
                <w:szCs w:val="24"/>
              </w:rPr>
            </w:pPr>
          </w:p>
        </w:tc>
        <w:tc>
          <w:tcPr>
            <w:tcW w:w="1275" w:type="dxa"/>
            <w:tcBorders>
              <w:top w:val="nil"/>
              <w:left w:val="nil"/>
              <w:bottom w:val="single" w:color="auto" w:sz="4" w:space="0"/>
              <w:right w:val="single" w:color="auto" w:sz="4" w:space="0"/>
            </w:tcBorders>
            <w:noWrap w:val="0"/>
            <w:vAlign w:val="center"/>
          </w:tcPr>
          <w:p w14:paraId="6C6A8773">
            <w:pPr>
              <w:adjustRightInd/>
              <w:snapToGrid/>
              <w:spacing w:after="0"/>
              <w:jc w:val="center"/>
              <w:rPr>
                <w:rFonts w:hint="eastAsia" w:ascii="Times New Roman" w:hAnsi="Times New Roman" w:eastAsia="方正仿宋_GBK" w:cs="Times New Roman"/>
                <w:b/>
                <w:bCs/>
                <w:sz w:val="24"/>
                <w:szCs w:val="24"/>
              </w:rPr>
            </w:pPr>
          </w:p>
        </w:tc>
        <w:tc>
          <w:tcPr>
            <w:tcW w:w="1293" w:type="dxa"/>
            <w:tcBorders>
              <w:top w:val="nil"/>
              <w:left w:val="nil"/>
              <w:bottom w:val="single" w:color="auto" w:sz="4" w:space="0"/>
              <w:right w:val="single" w:color="auto" w:sz="4" w:space="0"/>
            </w:tcBorders>
            <w:noWrap w:val="0"/>
            <w:vAlign w:val="center"/>
          </w:tcPr>
          <w:p w14:paraId="0A8B9892">
            <w:pPr>
              <w:adjustRightInd/>
              <w:snapToGrid/>
              <w:spacing w:after="0"/>
              <w:jc w:val="center"/>
              <w:rPr>
                <w:rFonts w:hint="eastAsia" w:ascii="Times New Roman" w:hAnsi="Times New Roman" w:eastAsia="方正仿宋_GBK" w:cs="Times New Roman"/>
                <w:b/>
                <w:bCs/>
                <w:sz w:val="24"/>
                <w:szCs w:val="24"/>
              </w:rPr>
            </w:pPr>
          </w:p>
        </w:tc>
      </w:tr>
      <w:tr w14:paraId="595242C7">
        <w:tblPrEx>
          <w:tblCellMar>
            <w:top w:w="0" w:type="dxa"/>
            <w:left w:w="108" w:type="dxa"/>
            <w:bottom w:w="0" w:type="dxa"/>
            <w:right w:w="108" w:type="dxa"/>
          </w:tblCellMar>
        </w:tblPrEx>
        <w:trPr>
          <w:trHeight w:val="836" w:hRule="atLeast"/>
          <w:jc w:val="center"/>
        </w:trPr>
        <w:tc>
          <w:tcPr>
            <w:tcW w:w="8443" w:type="dxa"/>
            <w:gridSpan w:val="8"/>
            <w:tcBorders>
              <w:top w:val="nil"/>
              <w:left w:val="single" w:color="auto" w:sz="4" w:space="0"/>
              <w:bottom w:val="single" w:color="auto" w:sz="4" w:space="0"/>
              <w:right w:val="single" w:color="auto" w:sz="4" w:space="0"/>
            </w:tcBorders>
            <w:noWrap w:val="0"/>
            <w:vAlign w:val="center"/>
          </w:tcPr>
          <w:p w14:paraId="6E443802">
            <w:pPr>
              <w:adjustRightInd/>
              <w:snapToGrid/>
              <w:spacing w:after="0"/>
              <w:jc w:val="left"/>
              <w:rPr>
                <w:rFonts w:hint="eastAsia" w:ascii="Times New Roman" w:hAnsi="Times New Roman" w:eastAsia="方正仿宋_GBK" w:cs="Times New Roman"/>
                <w:b/>
                <w:bCs/>
                <w:sz w:val="24"/>
                <w:szCs w:val="24"/>
              </w:rPr>
            </w:pPr>
            <w:r>
              <w:rPr>
                <w:rFonts w:hint="eastAsia" w:ascii="Times New Roman" w:hAnsi="Times New Roman" w:eastAsia="方正仿宋_GBK" w:cs="Times New Roman"/>
                <w:b/>
                <w:bCs/>
                <w:sz w:val="24"/>
                <w:szCs w:val="24"/>
              </w:rPr>
              <w:t>合同总金额人民币（大写）：</w:t>
            </w:r>
          </w:p>
        </w:tc>
        <w:tc>
          <w:tcPr>
            <w:tcW w:w="2568" w:type="dxa"/>
            <w:gridSpan w:val="2"/>
            <w:tcBorders>
              <w:top w:val="nil"/>
              <w:left w:val="single" w:color="auto" w:sz="4" w:space="0"/>
              <w:bottom w:val="single" w:color="auto" w:sz="4" w:space="0"/>
              <w:right w:val="single" w:color="auto" w:sz="4" w:space="0"/>
            </w:tcBorders>
            <w:noWrap w:val="0"/>
            <w:vAlign w:val="center"/>
          </w:tcPr>
          <w:p w14:paraId="004370A5">
            <w:pPr>
              <w:adjustRightInd/>
              <w:snapToGrid/>
              <w:spacing w:after="0"/>
              <w:jc w:val="left"/>
              <w:rPr>
                <w:rFonts w:hint="eastAsia" w:ascii="Times New Roman" w:hAnsi="Times New Roman" w:eastAsia="方正仿宋_GBK" w:cs="Times New Roman"/>
                <w:b/>
                <w:bCs/>
                <w:sz w:val="24"/>
                <w:szCs w:val="24"/>
              </w:rPr>
            </w:pPr>
            <w:r>
              <w:rPr>
                <w:rFonts w:hint="eastAsia" w:ascii="Times New Roman" w:hAnsi="Times New Roman" w:eastAsia="方正仿宋_GBK" w:cs="Times New Roman"/>
                <w:b/>
                <w:bCs/>
                <w:sz w:val="24"/>
                <w:szCs w:val="24"/>
              </w:rPr>
              <w:t>￥</w:t>
            </w:r>
          </w:p>
        </w:tc>
      </w:tr>
      <w:tr w14:paraId="144E056E">
        <w:tblPrEx>
          <w:tblCellMar>
            <w:top w:w="0" w:type="dxa"/>
            <w:left w:w="108" w:type="dxa"/>
            <w:bottom w:w="0" w:type="dxa"/>
            <w:right w:w="108" w:type="dxa"/>
          </w:tblCellMar>
        </w:tblPrEx>
        <w:trPr>
          <w:trHeight w:val="716" w:hRule="atLeast"/>
          <w:jc w:val="center"/>
        </w:trPr>
        <w:tc>
          <w:tcPr>
            <w:tcW w:w="11011" w:type="dxa"/>
            <w:gridSpan w:val="10"/>
            <w:tcBorders>
              <w:top w:val="nil"/>
              <w:left w:val="single" w:color="auto" w:sz="4" w:space="0"/>
              <w:bottom w:val="single" w:color="auto" w:sz="4" w:space="0"/>
              <w:right w:val="single" w:color="auto" w:sz="4" w:space="0"/>
            </w:tcBorders>
            <w:noWrap w:val="0"/>
            <w:vAlign w:val="center"/>
          </w:tcPr>
          <w:p w14:paraId="6F3886C4">
            <w:pPr>
              <w:adjustRightInd/>
              <w:snapToGrid/>
              <w:spacing w:after="0"/>
              <w:jc w:val="left"/>
              <w:rPr>
                <w:rFonts w:hint="eastAsia" w:ascii="Times New Roman" w:hAnsi="Times New Roman" w:eastAsia="方正仿宋_GBK" w:cs="Times New Roman"/>
                <w:b/>
                <w:bCs/>
                <w:sz w:val="24"/>
                <w:szCs w:val="24"/>
              </w:rPr>
            </w:pPr>
            <w:r>
              <w:rPr>
                <w:rFonts w:hint="eastAsia" w:ascii="Times New Roman" w:hAnsi="Times New Roman" w:eastAsia="方正仿宋_GBK" w:cs="Times New Roman"/>
                <w:b/>
                <w:bCs/>
                <w:sz w:val="24"/>
                <w:szCs w:val="24"/>
              </w:rPr>
              <w:t>备注：以上金额含</w:t>
            </w:r>
            <w:r>
              <w:rPr>
                <w:rFonts w:hint="eastAsia" w:eastAsia="方正仿宋_GBK" w:cs="Times New Roman"/>
                <w:b/>
                <w:bCs/>
                <w:sz w:val="24"/>
                <w:szCs w:val="24"/>
                <w:lang w:val="en-US" w:eastAsia="zh-CN"/>
              </w:rPr>
              <w:t xml:space="preserve">  </w:t>
            </w:r>
            <w:r>
              <w:rPr>
                <w:rFonts w:hint="eastAsia" w:ascii="Times New Roman" w:hAnsi="Times New Roman" w:eastAsia="方正仿宋_GBK" w:cs="Times New Roman"/>
                <w:b/>
                <w:bCs/>
                <w:sz w:val="24"/>
                <w:szCs w:val="24"/>
              </w:rPr>
              <w:t>%增值税和运费</w:t>
            </w:r>
          </w:p>
        </w:tc>
      </w:tr>
    </w:tbl>
    <w:p w14:paraId="1E1C8120">
      <w:pPr>
        <w:pStyle w:val="22"/>
        <w:keepNext w:val="0"/>
        <w:keepLines w:val="0"/>
        <w:pageBreakBefore w:val="0"/>
        <w:numPr>
          <w:ilvl w:val="0"/>
          <w:numId w:val="0"/>
        </w:numPr>
        <w:kinsoku/>
        <w:wordWrap/>
        <w:overflowPunct/>
        <w:topLinePunct w:val="0"/>
        <w:autoSpaceDE/>
        <w:autoSpaceDN/>
        <w:bidi w:val="0"/>
        <w:adjustRightInd w:val="0"/>
        <w:snapToGrid w:val="0"/>
        <w:spacing w:after="0" w:line="579" w:lineRule="exact"/>
        <w:ind w:left="0" w:leftChars="0"/>
        <w:jc w:val="both"/>
        <w:textAlignment w:val="auto"/>
        <w:outlineLvl w:val="1"/>
        <w:rPr>
          <w:rFonts w:hint="eastAsia" w:ascii="黑体" w:hAnsi="黑体" w:eastAsia="黑体" w:cs="黑体"/>
          <w:sz w:val="28"/>
          <w:szCs w:val="28"/>
          <w:highlight w:val="none"/>
          <w:lang w:eastAsia="zh-CN"/>
        </w:rPr>
      </w:pPr>
      <w:r>
        <w:rPr>
          <w:rFonts w:hint="eastAsia" w:ascii="黑体" w:hAnsi="黑体" w:eastAsia="黑体" w:cs="黑体"/>
          <w:sz w:val="28"/>
          <w:szCs w:val="28"/>
          <w:highlight w:val="none"/>
        </w:rPr>
        <w:t xml:space="preserve">第二条  </w:t>
      </w:r>
      <w:r>
        <w:rPr>
          <w:rFonts w:hint="eastAsia" w:ascii="黑体" w:hAnsi="黑体" w:eastAsia="黑体" w:cs="黑体"/>
          <w:sz w:val="28"/>
          <w:szCs w:val="28"/>
          <w:highlight w:val="none"/>
          <w:lang w:eastAsia="zh-CN"/>
        </w:rPr>
        <w:t>供货</w:t>
      </w:r>
      <w:r>
        <w:rPr>
          <w:rFonts w:hint="eastAsia" w:ascii="黑体" w:hAnsi="黑体" w:eastAsia="黑体" w:cs="黑体"/>
          <w:sz w:val="28"/>
          <w:szCs w:val="28"/>
          <w:highlight w:val="none"/>
        </w:rPr>
        <w:t>时间、地点</w:t>
      </w:r>
      <w:r>
        <w:rPr>
          <w:rFonts w:hint="eastAsia" w:ascii="黑体" w:hAnsi="黑体" w:eastAsia="黑体" w:cs="黑体"/>
          <w:sz w:val="28"/>
          <w:szCs w:val="28"/>
          <w:highlight w:val="none"/>
          <w:lang w:eastAsia="zh-CN"/>
        </w:rPr>
        <w:t>、要求</w:t>
      </w:r>
    </w:p>
    <w:p w14:paraId="453342D8">
      <w:pPr>
        <w:pStyle w:val="34"/>
        <w:keepNext w:val="0"/>
        <w:keepLines w:val="0"/>
        <w:pageBreakBefore w:val="0"/>
        <w:widowControl/>
        <w:kinsoku/>
        <w:wordWrap/>
        <w:overflowPunct/>
        <w:topLinePunct w:val="0"/>
        <w:autoSpaceDE/>
        <w:autoSpaceDN/>
        <w:bidi w:val="0"/>
        <w:adjustRightInd w:val="0"/>
        <w:snapToGrid w:val="0"/>
        <w:spacing w:after="0" w:line="579" w:lineRule="exact"/>
        <w:ind w:left="0" w:firstLine="560" w:firstLineChars="200"/>
        <w:contextualSpacing/>
        <w:jc w:val="both"/>
        <w:textAlignment w:val="auto"/>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1、</w:t>
      </w:r>
      <w:r>
        <w:rPr>
          <w:rFonts w:hint="eastAsia" w:ascii="方正仿宋_GBK" w:hAnsi="方正仿宋_GBK" w:eastAsia="方正仿宋_GBK" w:cs="方正仿宋_GBK"/>
          <w:sz w:val="28"/>
          <w:szCs w:val="28"/>
          <w:highlight w:val="none"/>
          <w:lang w:eastAsia="zh-CN"/>
        </w:rPr>
        <w:t>供货</w:t>
      </w:r>
      <w:r>
        <w:rPr>
          <w:rFonts w:hint="eastAsia" w:ascii="方正仿宋_GBK" w:hAnsi="方正仿宋_GBK" w:eastAsia="方正仿宋_GBK" w:cs="方正仿宋_GBK"/>
          <w:sz w:val="28"/>
          <w:szCs w:val="28"/>
          <w:highlight w:val="none"/>
        </w:rPr>
        <w:t>时间：</w:t>
      </w:r>
      <w:r>
        <w:rPr>
          <w:rFonts w:hint="eastAsia" w:ascii="方正仿宋_GBK" w:hAnsi="方正仿宋_GBK" w:eastAsia="方正仿宋_GBK" w:cs="方正仿宋_GBK"/>
          <w:sz w:val="28"/>
          <w:szCs w:val="28"/>
          <w:highlight w:val="none"/>
          <w:lang w:val="en-US" w:eastAsia="zh-CN"/>
        </w:rPr>
        <w:t>本项目为单次供货项目，根据采购人实际要求供货期进行供货。供货方接到采购人送货通知后，3个工作日内将货物如数送至采购人指定地点</w:t>
      </w:r>
      <w:r>
        <w:rPr>
          <w:rFonts w:hint="eastAsia" w:ascii="方正仿宋_GBK" w:hAnsi="方正仿宋_GBK" w:eastAsia="方正仿宋_GBK" w:cs="方正仿宋_GBK"/>
          <w:sz w:val="28"/>
          <w:szCs w:val="28"/>
          <w:highlight w:val="none"/>
        </w:rPr>
        <w:t>。</w:t>
      </w:r>
    </w:p>
    <w:p w14:paraId="15FBED40">
      <w:pPr>
        <w:pStyle w:val="34"/>
        <w:keepNext w:val="0"/>
        <w:keepLines w:val="0"/>
        <w:pageBreakBefore w:val="0"/>
        <w:widowControl/>
        <w:kinsoku/>
        <w:wordWrap/>
        <w:overflowPunct/>
        <w:topLinePunct w:val="0"/>
        <w:autoSpaceDE/>
        <w:autoSpaceDN/>
        <w:bidi w:val="0"/>
        <w:adjustRightInd w:val="0"/>
        <w:snapToGrid w:val="0"/>
        <w:spacing w:after="0" w:line="579" w:lineRule="exact"/>
        <w:ind w:left="0" w:firstLine="560" w:firstLineChars="200"/>
        <w:contextualSpacing/>
        <w:jc w:val="both"/>
        <w:textAlignment w:val="auto"/>
        <w:rPr>
          <w:rFonts w:hint="eastAsia" w:ascii="方正仿宋_GBK" w:hAnsi="方正仿宋_GBK" w:eastAsia="方正仿宋_GBK" w:cs="方正仿宋_GBK"/>
          <w:sz w:val="28"/>
          <w:szCs w:val="28"/>
          <w:highlight w:val="none"/>
          <w:lang w:eastAsia="zh-CN"/>
        </w:rPr>
      </w:pPr>
      <w:r>
        <w:rPr>
          <w:rFonts w:hint="eastAsia" w:ascii="方正仿宋_GBK" w:hAnsi="方正仿宋_GBK" w:eastAsia="方正仿宋_GBK" w:cs="方正仿宋_GBK"/>
          <w:sz w:val="28"/>
          <w:szCs w:val="28"/>
          <w:highlight w:val="none"/>
        </w:rPr>
        <w:t>2、</w:t>
      </w:r>
      <w:r>
        <w:rPr>
          <w:rFonts w:hint="eastAsia" w:ascii="方正仿宋_GBK" w:hAnsi="方正仿宋_GBK" w:eastAsia="方正仿宋_GBK" w:cs="方正仿宋_GBK"/>
          <w:sz w:val="28"/>
          <w:szCs w:val="28"/>
          <w:highlight w:val="none"/>
          <w:lang w:eastAsia="zh-CN"/>
        </w:rPr>
        <w:t>供货</w:t>
      </w:r>
      <w:r>
        <w:rPr>
          <w:rFonts w:hint="eastAsia" w:ascii="方正仿宋_GBK" w:hAnsi="方正仿宋_GBK" w:eastAsia="方正仿宋_GBK" w:cs="方正仿宋_GBK"/>
          <w:sz w:val="28"/>
          <w:szCs w:val="28"/>
          <w:highlight w:val="none"/>
        </w:rPr>
        <w:t>地点：</w:t>
      </w:r>
      <w:r>
        <w:rPr>
          <w:rFonts w:hint="eastAsia" w:ascii="方正仿宋_GBK" w:hAnsi="方正仿宋_GBK" w:eastAsia="方正仿宋_GBK" w:cs="方正仿宋_GBK"/>
          <w:sz w:val="28"/>
          <w:szCs w:val="28"/>
          <w:highlight w:val="none"/>
          <w:lang w:eastAsia="zh-CN"/>
        </w:rPr>
        <w:t>浙江省绍兴市柯桥区钱滨线二线海塘绍兴市再生能源发展有限公司。</w:t>
      </w:r>
    </w:p>
    <w:p w14:paraId="2B2F559C">
      <w:pPr>
        <w:pStyle w:val="34"/>
        <w:keepNext w:val="0"/>
        <w:keepLines w:val="0"/>
        <w:pageBreakBefore w:val="0"/>
        <w:widowControl/>
        <w:kinsoku/>
        <w:wordWrap/>
        <w:overflowPunct/>
        <w:topLinePunct w:val="0"/>
        <w:autoSpaceDE/>
        <w:autoSpaceDN/>
        <w:bidi w:val="0"/>
        <w:adjustRightInd w:val="0"/>
        <w:snapToGrid w:val="0"/>
        <w:spacing w:after="0" w:line="579" w:lineRule="exact"/>
        <w:ind w:left="0" w:firstLine="560" w:firstLineChars="200"/>
        <w:contextualSpacing/>
        <w:jc w:val="both"/>
        <w:textAlignment w:val="auto"/>
        <w:rPr>
          <w:rFonts w:hint="default" w:ascii="方正仿宋_GBK" w:hAnsi="方正仿宋_GBK" w:eastAsia="方正仿宋_GBK" w:cs="方正仿宋_GBK"/>
          <w:sz w:val="28"/>
          <w:szCs w:val="28"/>
          <w:highlight w:val="none"/>
          <w:lang w:val="en-US" w:eastAsia="zh-CN"/>
        </w:rPr>
      </w:pPr>
      <w:r>
        <w:rPr>
          <w:rFonts w:hint="eastAsia" w:ascii="方正仿宋_GBK" w:hAnsi="方正仿宋_GBK" w:eastAsia="方正仿宋_GBK" w:cs="方正仿宋_GBK"/>
          <w:sz w:val="28"/>
          <w:szCs w:val="28"/>
          <w:highlight w:val="none"/>
          <w:lang w:val="en-US" w:eastAsia="zh-CN"/>
        </w:rPr>
        <w:t>3、供货要求：交货时，应附有相应的装货清单、合格证及相关技术资料。（如有）</w:t>
      </w:r>
    </w:p>
    <w:p w14:paraId="44C320E3">
      <w:pPr>
        <w:pStyle w:val="22"/>
        <w:keepNext w:val="0"/>
        <w:keepLines w:val="0"/>
        <w:pageBreakBefore w:val="0"/>
        <w:numPr>
          <w:ilvl w:val="0"/>
          <w:numId w:val="0"/>
        </w:numPr>
        <w:kinsoku/>
        <w:wordWrap/>
        <w:overflowPunct/>
        <w:topLinePunct w:val="0"/>
        <w:autoSpaceDE/>
        <w:autoSpaceDN/>
        <w:bidi w:val="0"/>
        <w:adjustRightInd w:val="0"/>
        <w:snapToGrid w:val="0"/>
        <w:spacing w:after="0" w:line="579" w:lineRule="exact"/>
        <w:ind w:left="0" w:leftChars="0"/>
        <w:jc w:val="both"/>
        <w:textAlignment w:val="auto"/>
        <w:outlineLvl w:val="1"/>
        <w:rPr>
          <w:rFonts w:hint="eastAsia" w:ascii="黑体" w:hAnsi="黑体" w:eastAsia="黑体" w:cs="黑体"/>
          <w:sz w:val="28"/>
          <w:szCs w:val="28"/>
          <w:highlight w:val="none"/>
        </w:rPr>
      </w:pPr>
      <w:r>
        <w:rPr>
          <w:rFonts w:hint="eastAsia" w:ascii="黑体" w:hAnsi="黑体" w:eastAsia="黑体" w:cs="黑体"/>
          <w:sz w:val="28"/>
          <w:szCs w:val="28"/>
          <w:highlight w:val="none"/>
        </w:rPr>
        <w:t>第三条 技术要求</w:t>
      </w:r>
    </w:p>
    <w:p w14:paraId="0A7EBEEA">
      <w:pPr>
        <w:pStyle w:val="34"/>
        <w:keepNext w:val="0"/>
        <w:keepLines w:val="0"/>
        <w:pageBreakBefore w:val="0"/>
        <w:widowControl/>
        <w:kinsoku/>
        <w:wordWrap/>
        <w:overflowPunct/>
        <w:topLinePunct w:val="0"/>
        <w:autoSpaceDE/>
        <w:autoSpaceDN/>
        <w:bidi w:val="0"/>
        <w:adjustRightInd w:val="0"/>
        <w:snapToGrid w:val="0"/>
        <w:spacing w:after="0" w:line="579" w:lineRule="exact"/>
        <w:ind w:left="0" w:firstLine="560" w:firstLineChars="200"/>
        <w:contextualSpacing/>
        <w:jc w:val="both"/>
        <w:textAlignment w:val="auto"/>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lang w:val="en-US" w:eastAsia="zh-CN"/>
        </w:rPr>
        <w:t>保证产品是原厂原装的全新合格的正品，质量符合国家标准或生产技术规范（以要求高者为准），备件符合采购人使用或安装要求，并提供相关出厂报告及合格证明。生产周期能够满足采购人实际使用需求</w:t>
      </w:r>
      <w:r>
        <w:rPr>
          <w:rFonts w:hint="eastAsia" w:ascii="方正仿宋_GBK" w:hAnsi="方正仿宋_GBK" w:eastAsia="方正仿宋_GBK" w:cs="方正仿宋_GBK"/>
          <w:sz w:val="28"/>
          <w:szCs w:val="28"/>
          <w:highlight w:val="none"/>
        </w:rPr>
        <w:t>。</w:t>
      </w:r>
    </w:p>
    <w:p w14:paraId="0BC69920">
      <w:pPr>
        <w:pStyle w:val="22"/>
        <w:keepNext w:val="0"/>
        <w:keepLines w:val="0"/>
        <w:pageBreakBefore w:val="0"/>
        <w:numPr>
          <w:ilvl w:val="0"/>
          <w:numId w:val="0"/>
        </w:numPr>
        <w:kinsoku/>
        <w:wordWrap/>
        <w:overflowPunct/>
        <w:topLinePunct w:val="0"/>
        <w:autoSpaceDE/>
        <w:autoSpaceDN/>
        <w:bidi w:val="0"/>
        <w:adjustRightInd w:val="0"/>
        <w:snapToGrid w:val="0"/>
        <w:spacing w:after="0" w:line="579" w:lineRule="exact"/>
        <w:ind w:left="0" w:leftChars="0"/>
        <w:jc w:val="both"/>
        <w:textAlignment w:val="auto"/>
        <w:outlineLvl w:val="1"/>
        <w:rPr>
          <w:rFonts w:hint="eastAsia" w:ascii="黑体" w:hAnsi="黑体" w:eastAsia="黑体" w:cs="黑体"/>
          <w:sz w:val="28"/>
          <w:szCs w:val="28"/>
        </w:rPr>
      </w:pPr>
      <w:r>
        <w:rPr>
          <w:rFonts w:hint="eastAsia" w:ascii="黑体" w:hAnsi="黑体" w:eastAsia="黑体" w:cs="黑体"/>
          <w:sz w:val="28"/>
          <w:szCs w:val="28"/>
        </w:rPr>
        <w:t xml:space="preserve">第四条 合同价格   </w:t>
      </w:r>
    </w:p>
    <w:p w14:paraId="736911F9">
      <w:pPr>
        <w:pStyle w:val="34"/>
        <w:keepNext w:val="0"/>
        <w:keepLines w:val="0"/>
        <w:pageBreakBefore w:val="0"/>
        <w:widowControl/>
        <w:kinsoku/>
        <w:wordWrap/>
        <w:overflowPunct/>
        <w:topLinePunct w:val="0"/>
        <w:autoSpaceDE/>
        <w:autoSpaceDN/>
        <w:bidi w:val="0"/>
        <w:adjustRightInd w:val="0"/>
        <w:snapToGrid w:val="0"/>
        <w:spacing w:after="0" w:line="579" w:lineRule="exact"/>
        <w:ind w:left="279" w:leftChars="133" w:firstLine="280" w:firstLineChars="100"/>
        <w:contextualSpacing/>
        <w:jc w:val="both"/>
        <w:textAlignment w:val="auto"/>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rPr>
        <w:t>合同总金</w:t>
      </w:r>
      <w:r>
        <w:rPr>
          <w:rFonts w:hint="eastAsia" w:ascii="方正仿宋_GBK" w:hAnsi="方正仿宋_GBK" w:eastAsia="方正仿宋_GBK" w:cs="方正仿宋_GBK"/>
          <w:sz w:val="28"/>
          <w:szCs w:val="28"/>
          <w:highlight w:val="none"/>
        </w:rPr>
        <w:t>额人民币（大写）</w:t>
      </w:r>
      <w:r>
        <w:rPr>
          <w:rFonts w:hint="eastAsia" w:ascii="方正仿宋_GBK" w:hAnsi="方正仿宋_GBK" w:eastAsia="方正仿宋_GBK" w:cs="方正仿宋_GBK"/>
          <w:sz w:val="28"/>
          <w:szCs w:val="28"/>
          <w:highlight w:val="none"/>
          <w:u w:val="single"/>
        </w:rPr>
        <w:t xml:space="preserve">           </w:t>
      </w:r>
      <w:r>
        <w:rPr>
          <w:rFonts w:hint="eastAsia" w:ascii="方正仿宋_GBK" w:hAnsi="方正仿宋_GBK" w:eastAsia="方正仿宋_GBK" w:cs="方正仿宋_GBK"/>
          <w:sz w:val="28"/>
          <w:szCs w:val="28"/>
          <w:highlight w:val="none"/>
        </w:rPr>
        <w:t>元整，本合同为固定</w:t>
      </w:r>
      <w:r>
        <w:rPr>
          <w:rFonts w:hint="eastAsia" w:ascii="方正仿宋_GBK" w:hAnsi="方正仿宋_GBK" w:eastAsia="方正仿宋_GBK" w:cs="方正仿宋_GBK"/>
          <w:sz w:val="28"/>
          <w:szCs w:val="28"/>
          <w:highlight w:val="none"/>
          <w:lang w:eastAsia="zh-CN"/>
        </w:rPr>
        <w:t>总价</w:t>
      </w:r>
      <w:r>
        <w:rPr>
          <w:rFonts w:hint="eastAsia" w:ascii="方正仿宋_GBK" w:hAnsi="方正仿宋_GBK" w:eastAsia="方正仿宋_GBK" w:cs="方正仿宋_GBK"/>
          <w:sz w:val="28"/>
          <w:szCs w:val="28"/>
          <w:highlight w:val="none"/>
        </w:rPr>
        <w:t>合同，金额包含包装费、运费、税金、保险费等， 供需双方不能因市场价格变化而调整合同价。</w:t>
      </w:r>
    </w:p>
    <w:p w14:paraId="1BB9B344">
      <w:pPr>
        <w:pStyle w:val="34"/>
        <w:keepNext w:val="0"/>
        <w:keepLines w:val="0"/>
        <w:pageBreakBefore w:val="0"/>
        <w:numPr>
          <w:ilvl w:val="0"/>
          <w:numId w:val="5"/>
        </w:numPr>
        <w:kinsoku/>
        <w:wordWrap/>
        <w:overflowPunct/>
        <w:topLinePunct w:val="0"/>
        <w:autoSpaceDE/>
        <w:autoSpaceDN/>
        <w:bidi w:val="0"/>
        <w:adjustRightInd w:val="0"/>
        <w:snapToGrid w:val="0"/>
        <w:spacing w:line="579" w:lineRule="exact"/>
        <w:ind w:left="0" w:hanging="560" w:hangingChars="200"/>
        <w:contextualSpacing/>
        <w:jc w:val="both"/>
        <w:textAlignment w:val="auto"/>
        <w:outlineLvl w:val="1"/>
        <w:rPr>
          <w:rFonts w:hint="eastAsia" w:ascii="黑体" w:hAnsi="黑体" w:eastAsia="黑体" w:cs="黑体"/>
          <w:kern w:val="2"/>
          <w:sz w:val="28"/>
          <w:szCs w:val="28"/>
          <w:highlight w:val="none"/>
          <w:lang w:val="en-US" w:eastAsia="zh-CN" w:bidi="ar-SA"/>
        </w:rPr>
      </w:pPr>
      <w:r>
        <w:rPr>
          <w:rFonts w:hint="eastAsia" w:ascii="黑体" w:hAnsi="黑体" w:eastAsia="黑体" w:cs="黑体"/>
          <w:kern w:val="2"/>
          <w:sz w:val="28"/>
          <w:szCs w:val="28"/>
          <w:highlight w:val="none"/>
          <w:lang w:val="en-US" w:eastAsia="zh-CN" w:bidi="ar-SA"/>
        </w:rPr>
        <w:t>付款方式</w:t>
      </w:r>
    </w:p>
    <w:p w14:paraId="3B51C194">
      <w:pPr>
        <w:pStyle w:val="19"/>
        <w:keepNext w:val="0"/>
        <w:keepLines w:val="0"/>
        <w:pageBreakBefore w:val="0"/>
        <w:widowControl/>
        <w:kinsoku/>
        <w:wordWrap/>
        <w:overflowPunct/>
        <w:topLinePunct w:val="0"/>
        <w:autoSpaceDE/>
        <w:autoSpaceDN/>
        <w:bidi w:val="0"/>
        <w:adjustRightInd/>
        <w:snapToGrid w:val="0"/>
        <w:spacing w:line="360" w:lineRule="auto"/>
        <w:ind w:firstLine="601"/>
        <w:textAlignment w:val="baseline"/>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lang w:val="en-US" w:eastAsia="zh-CN"/>
        </w:rPr>
        <w:t>全部货物运送至采购人指定地点，且经由采购人验收合格后，供货方提供经双方确认的送货清单及等额、合法、有效的增值税专用发票，采购人自收到准确清单和发票且核对无误后，于次二月完成货款支付，若供货方未按时提供发票，或提供的发票不符合税务及采购人财务要求（包括但不限于信息错误、无法认证等），采购人有权顺延付款期限，直至收到合规发票为止。由此产生的付款延迟不视为采购人违约，采购人无需承担任何逾期付款利息或违约责任。供货方需提供一年质保，其履约保证金（合同价的5%）到时自动转为质保金，质保期从验收合格之日起计算，质保金于质保期满且无未决质量争议后无息退还。</w:t>
      </w:r>
    </w:p>
    <w:p w14:paraId="56AA12FF">
      <w:pPr>
        <w:pStyle w:val="34"/>
        <w:keepNext w:val="0"/>
        <w:keepLines w:val="0"/>
        <w:pageBreakBefore w:val="0"/>
        <w:numPr>
          <w:ilvl w:val="0"/>
          <w:numId w:val="5"/>
        </w:numPr>
        <w:kinsoku/>
        <w:wordWrap/>
        <w:overflowPunct/>
        <w:topLinePunct w:val="0"/>
        <w:autoSpaceDE/>
        <w:autoSpaceDN/>
        <w:bidi w:val="0"/>
        <w:adjustRightInd w:val="0"/>
        <w:snapToGrid w:val="0"/>
        <w:spacing w:line="579" w:lineRule="exact"/>
        <w:ind w:left="0" w:hanging="560" w:hangingChars="200"/>
        <w:contextualSpacing/>
        <w:jc w:val="both"/>
        <w:textAlignment w:val="auto"/>
        <w:outlineLvl w:val="1"/>
        <w:rPr>
          <w:rFonts w:hint="eastAsia" w:ascii="黑体" w:hAnsi="黑体" w:eastAsia="黑体" w:cs="黑体"/>
          <w:kern w:val="2"/>
          <w:sz w:val="28"/>
          <w:szCs w:val="28"/>
          <w:lang w:val="en-US" w:eastAsia="zh-CN" w:bidi="ar-SA"/>
        </w:rPr>
      </w:pPr>
      <w:r>
        <w:rPr>
          <w:rFonts w:hint="eastAsia" w:ascii="黑体" w:hAnsi="黑体" w:eastAsia="黑体" w:cs="黑体"/>
          <w:kern w:val="2"/>
          <w:sz w:val="28"/>
          <w:szCs w:val="28"/>
          <w:lang w:val="en-US" w:eastAsia="zh-CN" w:bidi="ar-SA"/>
        </w:rPr>
        <w:t>验收标准</w:t>
      </w:r>
    </w:p>
    <w:p w14:paraId="66971CD6">
      <w:pPr>
        <w:pStyle w:val="34"/>
        <w:keepNext w:val="0"/>
        <w:keepLines w:val="0"/>
        <w:pageBreakBefore w:val="0"/>
        <w:widowControl/>
        <w:kinsoku/>
        <w:wordWrap/>
        <w:overflowPunct/>
        <w:topLinePunct w:val="0"/>
        <w:autoSpaceDE/>
        <w:autoSpaceDN/>
        <w:bidi w:val="0"/>
        <w:adjustRightInd w:val="0"/>
        <w:snapToGrid w:val="0"/>
        <w:spacing w:line="579" w:lineRule="exact"/>
        <w:ind w:left="0" w:leftChars="0" w:firstLine="560" w:firstLineChars="200"/>
        <w:contextualSpacing/>
        <w:jc w:val="both"/>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eastAsia="zh-CN"/>
        </w:rPr>
        <w:t>供方应提供相应的送货单，采购方</w:t>
      </w:r>
      <w:r>
        <w:rPr>
          <w:rFonts w:hint="eastAsia" w:ascii="方正仿宋_GBK" w:hAnsi="方正仿宋_GBK" w:eastAsia="方正仿宋_GBK" w:cs="方正仿宋_GBK"/>
          <w:sz w:val="28"/>
          <w:szCs w:val="28"/>
        </w:rPr>
        <w:t>按</w:t>
      </w:r>
      <w:r>
        <w:rPr>
          <w:rFonts w:hint="eastAsia" w:ascii="方正仿宋_GBK" w:hAnsi="方正仿宋_GBK" w:eastAsia="方正仿宋_GBK" w:cs="方正仿宋_GBK"/>
          <w:sz w:val="28"/>
          <w:szCs w:val="28"/>
          <w:lang w:eastAsia="zh-CN"/>
        </w:rPr>
        <w:t>相关</w:t>
      </w:r>
      <w:r>
        <w:rPr>
          <w:rFonts w:hint="eastAsia" w:ascii="方正仿宋_GBK" w:hAnsi="方正仿宋_GBK" w:eastAsia="方正仿宋_GBK" w:cs="方正仿宋_GBK"/>
          <w:sz w:val="28"/>
          <w:szCs w:val="28"/>
        </w:rPr>
        <w:t>技术协议</w:t>
      </w:r>
      <w:r>
        <w:rPr>
          <w:rFonts w:hint="eastAsia" w:ascii="方正仿宋_GBK" w:hAnsi="方正仿宋_GBK" w:eastAsia="方正仿宋_GBK" w:cs="方正仿宋_GBK"/>
          <w:sz w:val="28"/>
          <w:szCs w:val="28"/>
          <w:lang w:eastAsia="zh-CN"/>
        </w:rPr>
        <w:t>、行业规范或</w:t>
      </w:r>
      <w:r>
        <w:rPr>
          <w:rFonts w:hint="eastAsia" w:ascii="方正仿宋_GBK" w:hAnsi="方正仿宋_GBK" w:eastAsia="方正仿宋_GBK" w:cs="方正仿宋_GBK"/>
          <w:sz w:val="28"/>
          <w:szCs w:val="28"/>
        </w:rPr>
        <w:t>国家标准</w:t>
      </w:r>
      <w:r>
        <w:rPr>
          <w:rFonts w:hint="eastAsia" w:ascii="方正仿宋_GBK" w:hAnsi="方正仿宋_GBK" w:eastAsia="方正仿宋_GBK" w:cs="方正仿宋_GBK"/>
          <w:sz w:val="28"/>
          <w:szCs w:val="28"/>
          <w:lang w:eastAsia="zh-CN"/>
        </w:rPr>
        <w:t>进行</w:t>
      </w:r>
      <w:r>
        <w:rPr>
          <w:rFonts w:hint="eastAsia" w:ascii="方正仿宋_GBK" w:hAnsi="方正仿宋_GBK" w:eastAsia="方正仿宋_GBK" w:cs="方正仿宋_GBK"/>
          <w:sz w:val="28"/>
          <w:szCs w:val="28"/>
        </w:rPr>
        <w:t>验收，</w:t>
      </w:r>
      <w:r>
        <w:rPr>
          <w:rFonts w:hint="eastAsia" w:ascii="方正仿宋_GBK" w:hAnsi="方正仿宋_GBK" w:eastAsia="方正仿宋_GBK" w:cs="方正仿宋_GBK"/>
          <w:sz w:val="28"/>
          <w:szCs w:val="28"/>
          <w:lang w:eastAsia="zh-CN"/>
        </w:rPr>
        <w:t>验收标准以严格者为基准，规格、质量等应符合相关质量标准。</w:t>
      </w:r>
      <w:r>
        <w:rPr>
          <w:rFonts w:hint="eastAsia" w:ascii="方正仿宋_GBK" w:hAnsi="方正仿宋_GBK" w:eastAsia="方正仿宋_GBK" w:cs="方正仿宋_GBK"/>
          <w:sz w:val="28"/>
          <w:szCs w:val="28"/>
        </w:rPr>
        <w:t xml:space="preserve">到厂验收，只能视为初步验收，即可合同要求予以接收，并不能视为供方对其产品在质保期内损坏所应负责任解除的凭据。  </w:t>
      </w:r>
    </w:p>
    <w:p w14:paraId="173FD379">
      <w:pPr>
        <w:pStyle w:val="34"/>
        <w:keepNext w:val="0"/>
        <w:keepLines w:val="0"/>
        <w:pageBreakBefore w:val="0"/>
        <w:widowControl/>
        <w:kinsoku/>
        <w:wordWrap/>
        <w:overflowPunct/>
        <w:topLinePunct w:val="0"/>
        <w:autoSpaceDE/>
        <w:autoSpaceDN/>
        <w:bidi w:val="0"/>
        <w:adjustRightInd w:val="0"/>
        <w:snapToGrid w:val="0"/>
        <w:spacing w:line="579" w:lineRule="exact"/>
        <w:ind w:left="0" w:leftChars="0" w:firstLine="560" w:firstLineChars="200"/>
        <w:contextualSpacing/>
        <w:jc w:val="both"/>
        <w:textAlignment w:val="auto"/>
      </w:pPr>
      <w:r>
        <w:rPr>
          <w:rFonts w:hint="eastAsia" w:ascii="方正仿宋_GBK" w:hAnsi="方正仿宋_GBK" w:eastAsia="方正仿宋_GBK" w:cs="方正仿宋_GBK"/>
          <w:sz w:val="28"/>
          <w:szCs w:val="28"/>
          <w:lang w:eastAsia="zh-CN"/>
        </w:rPr>
        <w:t>若发现质量不合格者，采购方有权拒收，并视为材料并未到场。供方应无条件将不合格货品运出现场，由此产生的相关费用及给采购方造成的一切损失由供货方承担。</w:t>
      </w:r>
      <w:r>
        <w:rPr>
          <w:rFonts w:hint="eastAsia"/>
        </w:rPr>
        <w:t xml:space="preserve">                                                                                                                                </w:t>
      </w:r>
    </w:p>
    <w:p w14:paraId="4F304792">
      <w:pPr>
        <w:pStyle w:val="34"/>
        <w:keepNext w:val="0"/>
        <w:keepLines w:val="0"/>
        <w:pageBreakBefore w:val="0"/>
        <w:kinsoku/>
        <w:wordWrap/>
        <w:overflowPunct/>
        <w:topLinePunct w:val="0"/>
        <w:autoSpaceDE/>
        <w:autoSpaceDN/>
        <w:bidi w:val="0"/>
        <w:adjustRightInd w:val="0"/>
        <w:snapToGrid w:val="0"/>
        <w:spacing w:line="579" w:lineRule="exact"/>
        <w:ind w:left="0"/>
        <w:contextualSpacing/>
        <w:jc w:val="both"/>
        <w:textAlignment w:val="auto"/>
        <w:outlineLvl w:val="1"/>
        <w:rPr>
          <w:rFonts w:hint="eastAsia"/>
        </w:rPr>
      </w:pPr>
      <w:r>
        <w:rPr>
          <w:rFonts w:hint="eastAsia" w:ascii="黑体" w:hAnsi="黑体" w:eastAsia="黑体" w:cs="黑体"/>
          <w:kern w:val="2"/>
          <w:sz w:val="28"/>
          <w:szCs w:val="28"/>
          <w:lang w:val="en-US" w:eastAsia="zh-CN" w:bidi="ar-SA"/>
        </w:rPr>
        <w:t>第七条 包装标准、包装物的供应与回收</w:t>
      </w:r>
    </w:p>
    <w:p w14:paraId="220506C4">
      <w:pPr>
        <w:pStyle w:val="34"/>
        <w:keepNext w:val="0"/>
        <w:keepLines w:val="0"/>
        <w:pageBreakBefore w:val="0"/>
        <w:widowControl/>
        <w:kinsoku/>
        <w:wordWrap/>
        <w:overflowPunct/>
        <w:topLinePunct w:val="0"/>
        <w:autoSpaceDE/>
        <w:autoSpaceDN/>
        <w:bidi w:val="0"/>
        <w:adjustRightInd w:val="0"/>
        <w:snapToGrid w:val="0"/>
        <w:spacing w:line="579" w:lineRule="exact"/>
        <w:ind w:left="0" w:leftChars="0" w:firstLine="560" w:firstLineChars="200"/>
        <w:contextualSpacing/>
        <w:jc w:val="both"/>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val="en-US" w:eastAsia="zh-CN"/>
        </w:rPr>
        <w:t>供方所交付的货品必须包装完整，并采取防潮、防湿、防震、防锈、防腐蚀等措施，以保证在长途运输中经受多次搬运和装卸后，货物完好无损，安全到达目的地。由于采用不充分或不妥善的防护措施造成货物的任何损坏、腐蚀或变形，供方应承担由此造成的一切损失。</w:t>
      </w:r>
    </w:p>
    <w:p w14:paraId="6D43C1D8">
      <w:pPr>
        <w:pStyle w:val="34"/>
        <w:keepNext w:val="0"/>
        <w:keepLines w:val="0"/>
        <w:pageBreakBefore w:val="0"/>
        <w:widowControl/>
        <w:kinsoku/>
        <w:wordWrap/>
        <w:overflowPunct/>
        <w:topLinePunct w:val="0"/>
        <w:autoSpaceDE/>
        <w:autoSpaceDN/>
        <w:bidi w:val="0"/>
        <w:adjustRightInd w:val="0"/>
        <w:snapToGrid w:val="0"/>
        <w:spacing w:line="579" w:lineRule="exact"/>
        <w:ind w:left="0"/>
        <w:contextualSpacing/>
        <w:jc w:val="both"/>
        <w:textAlignment w:val="auto"/>
        <w:outlineLvl w:val="1"/>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第八条 质量保证</w:t>
      </w:r>
    </w:p>
    <w:p w14:paraId="6BA67361">
      <w:pPr>
        <w:pStyle w:val="34"/>
        <w:keepNext w:val="0"/>
        <w:keepLines w:val="0"/>
        <w:pageBreakBefore w:val="0"/>
        <w:widowControl/>
        <w:kinsoku/>
        <w:wordWrap/>
        <w:overflowPunct/>
        <w:topLinePunct w:val="0"/>
        <w:autoSpaceDE/>
        <w:autoSpaceDN/>
        <w:bidi w:val="0"/>
        <w:adjustRightInd w:val="0"/>
        <w:snapToGrid w:val="0"/>
        <w:spacing w:after="0" w:line="579" w:lineRule="exact"/>
        <w:ind w:left="0" w:firstLine="560" w:firstLineChars="200"/>
        <w:contextualSpacing/>
        <w:jc w:val="both"/>
        <w:textAlignment w:val="auto"/>
      </w:pPr>
      <w:r>
        <w:rPr>
          <w:rFonts w:hint="eastAsia" w:ascii="方正仿宋_GBK" w:hAnsi="方正仿宋_GBK" w:eastAsia="方正仿宋_GBK" w:cs="方正仿宋_GBK"/>
          <w:sz w:val="28"/>
          <w:szCs w:val="28"/>
        </w:rPr>
        <w:t>供方保证其供应的本合同标的是全新的，技术水平先进、成熟、质量优良、安全可靠、经济运行和易于维护。本合同下质量标准为国家标准及相关行业标准（不同标准之间如有冲突，比较严格者为准）。在正常使用过程中，如有产品质量问题，供货方需依据国家法律法规进行</w:t>
      </w:r>
      <w:r>
        <w:rPr>
          <w:rFonts w:hint="eastAsia" w:ascii="方正仿宋_GBK" w:hAnsi="方正仿宋_GBK" w:eastAsia="方正仿宋_GBK" w:cs="方正仿宋_GBK"/>
          <w:sz w:val="28"/>
          <w:szCs w:val="28"/>
          <w:lang w:eastAsia="zh-CN"/>
        </w:rPr>
        <w:t>更换</w:t>
      </w:r>
      <w:r>
        <w:rPr>
          <w:rFonts w:hint="eastAsia" w:ascii="方正仿宋_GBK" w:hAnsi="方正仿宋_GBK" w:eastAsia="方正仿宋_GBK" w:cs="方正仿宋_GBK"/>
          <w:sz w:val="28"/>
          <w:szCs w:val="28"/>
        </w:rPr>
        <w:t xml:space="preserve">。 </w:t>
      </w:r>
      <w:r>
        <w:rPr>
          <w:rFonts w:hint="eastAsia"/>
        </w:rPr>
        <w:t xml:space="preserve">                                                                                                                                                                                                                                                                                                                               </w:t>
      </w:r>
    </w:p>
    <w:p w14:paraId="27C7A2CE">
      <w:pPr>
        <w:pStyle w:val="34"/>
        <w:keepNext w:val="0"/>
        <w:keepLines w:val="0"/>
        <w:pageBreakBefore w:val="0"/>
        <w:widowControl/>
        <w:numPr>
          <w:ilvl w:val="0"/>
          <w:numId w:val="6"/>
        </w:numPr>
        <w:kinsoku/>
        <w:wordWrap/>
        <w:overflowPunct/>
        <w:topLinePunct w:val="0"/>
        <w:autoSpaceDE/>
        <w:autoSpaceDN/>
        <w:bidi w:val="0"/>
        <w:adjustRightInd w:val="0"/>
        <w:snapToGrid w:val="0"/>
        <w:spacing w:after="0" w:line="579" w:lineRule="exact"/>
        <w:ind w:left="0"/>
        <w:contextualSpacing/>
        <w:jc w:val="both"/>
        <w:textAlignment w:val="auto"/>
        <w:outlineLvl w:val="1"/>
        <w:rPr>
          <w:rFonts w:hint="eastAsia" w:ascii="黑体" w:hAnsi="黑体" w:eastAsia="黑体" w:cs="黑体"/>
          <w:sz w:val="28"/>
          <w:szCs w:val="28"/>
        </w:rPr>
      </w:pPr>
      <w:r>
        <w:rPr>
          <w:rFonts w:hint="eastAsia" w:ascii="黑体" w:hAnsi="黑体" w:eastAsia="黑体" w:cs="黑体"/>
          <w:sz w:val="28"/>
          <w:szCs w:val="28"/>
        </w:rPr>
        <w:t>运输方式及费用负担</w:t>
      </w:r>
    </w:p>
    <w:p w14:paraId="65A979AB">
      <w:pPr>
        <w:pStyle w:val="34"/>
        <w:keepNext w:val="0"/>
        <w:keepLines w:val="0"/>
        <w:pageBreakBefore w:val="0"/>
        <w:widowControl/>
        <w:numPr>
          <w:ilvl w:val="0"/>
          <w:numId w:val="0"/>
        </w:numPr>
        <w:kinsoku/>
        <w:wordWrap/>
        <w:overflowPunct/>
        <w:topLinePunct w:val="0"/>
        <w:autoSpaceDE/>
        <w:autoSpaceDN/>
        <w:bidi w:val="0"/>
        <w:adjustRightInd w:val="0"/>
        <w:snapToGrid w:val="0"/>
        <w:spacing w:after="0" w:line="579" w:lineRule="exact"/>
        <w:ind w:left="0" w:firstLine="560" w:firstLineChars="200"/>
        <w:contextualSpacing/>
        <w:jc w:val="both"/>
        <w:textAlignment w:val="auto"/>
      </w:pPr>
      <w:r>
        <w:rPr>
          <w:rFonts w:hint="eastAsia" w:ascii="方正仿宋_GBK" w:hAnsi="方正仿宋_GBK" w:eastAsia="方正仿宋_GBK" w:cs="方正仿宋_GBK"/>
          <w:sz w:val="28"/>
          <w:szCs w:val="28"/>
        </w:rPr>
        <w:t xml:space="preserve">汽车运输到指定地点，运输费用由供货方承担。    </w:t>
      </w:r>
      <w:r>
        <w:rPr>
          <w:rFonts w:hint="eastAsia"/>
        </w:rPr>
        <w:t xml:space="preserve">                           </w:t>
      </w:r>
    </w:p>
    <w:p w14:paraId="50F570C4">
      <w:pPr>
        <w:pStyle w:val="34"/>
        <w:keepNext w:val="0"/>
        <w:keepLines w:val="0"/>
        <w:pageBreakBefore w:val="0"/>
        <w:widowControl/>
        <w:numPr>
          <w:ilvl w:val="0"/>
          <w:numId w:val="6"/>
        </w:numPr>
        <w:kinsoku/>
        <w:wordWrap/>
        <w:overflowPunct/>
        <w:topLinePunct w:val="0"/>
        <w:autoSpaceDE/>
        <w:autoSpaceDN/>
        <w:bidi w:val="0"/>
        <w:adjustRightInd w:val="0"/>
        <w:snapToGrid w:val="0"/>
        <w:spacing w:after="0" w:line="579" w:lineRule="exact"/>
        <w:ind w:left="0" w:leftChars="0" w:firstLine="0" w:firstLineChars="0"/>
        <w:contextualSpacing/>
        <w:jc w:val="both"/>
        <w:textAlignment w:val="auto"/>
        <w:outlineLvl w:val="1"/>
        <w:rPr>
          <w:rFonts w:hint="eastAsia" w:ascii="黑体" w:hAnsi="黑体" w:eastAsia="黑体" w:cs="黑体"/>
          <w:sz w:val="28"/>
          <w:szCs w:val="28"/>
        </w:rPr>
      </w:pPr>
      <w:r>
        <w:rPr>
          <w:rFonts w:hint="eastAsia" w:ascii="黑体" w:hAnsi="黑体" w:eastAsia="黑体" w:cs="黑体"/>
          <w:sz w:val="28"/>
          <w:szCs w:val="28"/>
        </w:rPr>
        <w:t>本合同解除的条件</w:t>
      </w:r>
    </w:p>
    <w:p w14:paraId="517AD2AA">
      <w:pPr>
        <w:pStyle w:val="34"/>
        <w:keepNext w:val="0"/>
        <w:keepLines w:val="0"/>
        <w:pageBreakBefore w:val="0"/>
        <w:widowControl/>
        <w:numPr>
          <w:ilvl w:val="0"/>
          <w:numId w:val="0"/>
        </w:numPr>
        <w:kinsoku/>
        <w:wordWrap/>
        <w:overflowPunct/>
        <w:topLinePunct w:val="0"/>
        <w:autoSpaceDE/>
        <w:autoSpaceDN/>
        <w:bidi w:val="0"/>
        <w:adjustRightInd w:val="0"/>
        <w:snapToGrid w:val="0"/>
        <w:spacing w:after="0" w:line="579" w:lineRule="exact"/>
        <w:ind w:leftChars="0" w:firstLine="560" w:firstLineChars="200"/>
        <w:contextualSpacing/>
        <w:jc w:val="both"/>
        <w:textAlignment w:val="auto"/>
        <w:rPr>
          <w:rFonts w:hint="eastAsia" w:ascii="方正仿宋_GBK" w:hAnsi="方正仿宋_GBK" w:eastAsia="方正仿宋_GBK" w:cs="方正仿宋_GBK"/>
          <w:sz w:val="28"/>
          <w:szCs w:val="28"/>
          <w:lang w:eastAsia="zh-CN"/>
        </w:rPr>
      </w:pPr>
      <w:r>
        <w:rPr>
          <w:rFonts w:hint="eastAsia" w:ascii="方正仿宋_GBK" w:hAnsi="方正仿宋_GBK" w:eastAsia="方正仿宋_GBK" w:cs="方正仿宋_GBK"/>
          <w:sz w:val="28"/>
          <w:szCs w:val="28"/>
          <w:lang w:eastAsia="zh-CN"/>
        </w:rPr>
        <w:t>采供双方的任何一方由于不可抗力的原因不能履行合同时，应及时向对方通报不能履行或不能完全履行的理由。在取得有关证明后，允许延期履行、部分履行或解除合同。</w:t>
      </w:r>
    </w:p>
    <w:p w14:paraId="46A6141D">
      <w:pPr>
        <w:pStyle w:val="34"/>
        <w:keepNext w:val="0"/>
        <w:keepLines w:val="0"/>
        <w:pageBreakBefore w:val="0"/>
        <w:widowControl/>
        <w:numPr>
          <w:ilvl w:val="0"/>
          <w:numId w:val="0"/>
        </w:numPr>
        <w:kinsoku/>
        <w:wordWrap/>
        <w:overflowPunct/>
        <w:topLinePunct w:val="0"/>
        <w:autoSpaceDE/>
        <w:autoSpaceDN/>
        <w:bidi w:val="0"/>
        <w:adjustRightInd w:val="0"/>
        <w:snapToGrid w:val="0"/>
        <w:spacing w:after="0" w:line="579" w:lineRule="exact"/>
        <w:ind w:leftChars="0" w:firstLine="560" w:firstLineChars="200"/>
        <w:contextualSpacing/>
        <w:jc w:val="both"/>
        <w:textAlignment w:val="auto"/>
      </w:pPr>
      <w:r>
        <w:rPr>
          <w:rFonts w:hint="eastAsia" w:ascii="方正仿宋_GBK" w:hAnsi="方正仿宋_GBK" w:eastAsia="方正仿宋_GBK" w:cs="方正仿宋_GBK"/>
          <w:sz w:val="28"/>
          <w:szCs w:val="28"/>
          <w:lang w:eastAsia="zh-CN"/>
        </w:rPr>
        <w:t>本合同在双方责任、义务履行完毕后终止。</w:t>
      </w:r>
      <w:r>
        <w:rPr>
          <w:rFonts w:hint="eastAsia"/>
        </w:rPr>
        <w:t xml:space="preserve">                                                                                                                                            </w:t>
      </w:r>
    </w:p>
    <w:p w14:paraId="7F0296D3">
      <w:pPr>
        <w:pStyle w:val="34"/>
        <w:keepNext w:val="0"/>
        <w:keepLines w:val="0"/>
        <w:pageBreakBefore w:val="0"/>
        <w:widowControl/>
        <w:kinsoku/>
        <w:wordWrap/>
        <w:overflowPunct/>
        <w:topLinePunct w:val="0"/>
        <w:autoSpaceDE/>
        <w:autoSpaceDN/>
        <w:bidi w:val="0"/>
        <w:adjustRightInd w:val="0"/>
        <w:snapToGrid w:val="0"/>
        <w:spacing w:after="0" w:line="579" w:lineRule="exact"/>
        <w:ind w:left="0"/>
        <w:contextualSpacing/>
        <w:jc w:val="both"/>
        <w:textAlignment w:val="auto"/>
        <w:outlineLvl w:val="1"/>
        <w:rPr>
          <w:rFonts w:hint="eastAsia" w:ascii="黑体" w:hAnsi="黑体" w:eastAsia="黑体" w:cs="黑体"/>
          <w:sz w:val="28"/>
          <w:szCs w:val="28"/>
        </w:rPr>
      </w:pPr>
      <w:r>
        <w:rPr>
          <w:rFonts w:hint="eastAsia" w:ascii="黑体" w:hAnsi="黑体" w:eastAsia="黑体" w:cs="黑体"/>
          <w:sz w:val="28"/>
          <w:szCs w:val="28"/>
        </w:rPr>
        <w:t>第十一条 违约责任</w:t>
      </w:r>
    </w:p>
    <w:p w14:paraId="798880A3">
      <w:pPr>
        <w:pStyle w:val="34"/>
        <w:keepNext w:val="0"/>
        <w:keepLines w:val="0"/>
        <w:pageBreakBefore w:val="0"/>
        <w:widowControl/>
        <w:kinsoku/>
        <w:wordWrap/>
        <w:overflowPunct/>
        <w:topLinePunct w:val="0"/>
        <w:autoSpaceDE/>
        <w:autoSpaceDN/>
        <w:bidi w:val="0"/>
        <w:adjustRightInd w:val="0"/>
        <w:snapToGrid w:val="0"/>
        <w:spacing w:after="0" w:line="579" w:lineRule="exact"/>
        <w:ind w:left="0" w:firstLine="560" w:firstLineChars="200"/>
        <w:contextualSpacing/>
        <w:jc w:val="both"/>
        <w:textAlignment w:val="auto"/>
      </w:pPr>
      <w:r>
        <w:rPr>
          <w:rFonts w:hint="eastAsia" w:ascii="方正仿宋_GBK" w:hAnsi="方正仿宋_GBK" w:eastAsia="方正仿宋_GBK" w:cs="方正仿宋_GBK"/>
          <w:sz w:val="28"/>
          <w:szCs w:val="28"/>
        </w:rPr>
        <w:t>按《</w:t>
      </w:r>
      <w:r>
        <w:rPr>
          <w:rFonts w:hint="eastAsia" w:ascii="方正仿宋_GBK" w:hAnsi="方正仿宋_GBK" w:eastAsia="方正仿宋_GBK" w:cs="方正仿宋_GBK"/>
          <w:sz w:val="28"/>
          <w:szCs w:val="28"/>
          <w:lang w:eastAsia="zh-CN"/>
        </w:rPr>
        <w:t>中华人民共和国民法典</w:t>
      </w:r>
      <w:r>
        <w:rPr>
          <w:rFonts w:hint="eastAsia" w:ascii="方正仿宋_GBK" w:hAnsi="方正仿宋_GBK" w:eastAsia="方正仿宋_GBK" w:cs="方正仿宋_GBK"/>
          <w:sz w:val="28"/>
          <w:szCs w:val="28"/>
        </w:rPr>
        <w:t xml:space="preserve">》相关条款 </w:t>
      </w:r>
      <w:r>
        <w:rPr>
          <w:rFonts w:hint="eastAsia"/>
        </w:rPr>
        <w:t xml:space="preserve">                                        </w:t>
      </w:r>
    </w:p>
    <w:p w14:paraId="035FEAFA">
      <w:pPr>
        <w:pStyle w:val="34"/>
        <w:keepNext w:val="0"/>
        <w:keepLines w:val="0"/>
        <w:pageBreakBefore w:val="0"/>
        <w:widowControl/>
        <w:numPr>
          <w:ilvl w:val="0"/>
          <w:numId w:val="7"/>
        </w:numPr>
        <w:kinsoku/>
        <w:wordWrap/>
        <w:overflowPunct/>
        <w:topLinePunct w:val="0"/>
        <w:autoSpaceDE/>
        <w:autoSpaceDN/>
        <w:bidi w:val="0"/>
        <w:adjustRightInd w:val="0"/>
        <w:snapToGrid w:val="0"/>
        <w:spacing w:after="0" w:line="579" w:lineRule="exact"/>
        <w:ind w:left="0" w:hanging="560" w:hangingChars="200"/>
        <w:contextualSpacing/>
        <w:jc w:val="both"/>
        <w:textAlignment w:val="auto"/>
        <w:outlineLvl w:val="1"/>
        <w:rPr>
          <w:rFonts w:hint="eastAsia" w:ascii="黑体" w:hAnsi="黑体" w:eastAsia="黑体" w:cs="黑体"/>
          <w:sz w:val="28"/>
          <w:szCs w:val="28"/>
        </w:rPr>
      </w:pPr>
      <w:r>
        <w:rPr>
          <w:rFonts w:hint="eastAsia" w:ascii="黑体" w:hAnsi="黑体" w:eastAsia="黑体" w:cs="黑体"/>
          <w:sz w:val="28"/>
          <w:szCs w:val="28"/>
        </w:rPr>
        <w:t>合同争议的解决方式</w:t>
      </w:r>
    </w:p>
    <w:p w14:paraId="26F90E7D">
      <w:pPr>
        <w:pStyle w:val="34"/>
        <w:keepNext w:val="0"/>
        <w:keepLines w:val="0"/>
        <w:pageBreakBefore w:val="0"/>
        <w:widowControl/>
        <w:numPr>
          <w:ilvl w:val="0"/>
          <w:numId w:val="0"/>
        </w:numPr>
        <w:kinsoku/>
        <w:wordWrap/>
        <w:overflowPunct/>
        <w:topLinePunct w:val="0"/>
        <w:autoSpaceDE/>
        <w:autoSpaceDN/>
        <w:bidi w:val="0"/>
        <w:adjustRightInd w:val="0"/>
        <w:snapToGrid w:val="0"/>
        <w:spacing w:after="0" w:line="579" w:lineRule="exact"/>
        <w:ind w:left="0" w:firstLine="560" w:firstLineChars="200"/>
        <w:contextualSpacing/>
        <w:jc w:val="both"/>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 xml:space="preserve">本合同在履行过程中发生的争议，由双方当事人协商解决；也可由当地工商行政管理部门调解；协商或调解不成的，依法向采购方所在地人民法院起诉。   </w:t>
      </w:r>
    </w:p>
    <w:p w14:paraId="1E6F3A12">
      <w:pPr>
        <w:pStyle w:val="34"/>
        <w:keepNext w:val="0"/>
        <w:keepLines w:val="0"/>
        <w:pageBreakBefore w:val="0"/>
        <w:widowControl/>
        <w:numPr>
          <w:ilvl w:val="0"/>
          <w:numId w:val="7"/>
        </w:numPr>
        <w:kinsoku/>
        <w:wordWrap/>
        <w:overflowPunct/>
        <w:topLinePunct w:val="0"/>
        <w:autoSpaceDE/>
        <w:autoSpaceDN/>
        <w:bidi w:val="0"/>
        <w:adjustRightInd w:val="0"/>
        <w:snapToGrid w:val="0"/>
        <w:spacing w:after="0" w:line="579" w:lineRule="exact"/>
        <w:ind w:left="0" w:hanging="560" w:hangingChars="200"/>
        <w:contextualSpacing/>
        <w:jc w:val="both"/>
        <w:textAlignment w:val="auto"/>
        <w:outlineLvl w:val="1"/>
        <w:rPr>
          <w:rFonts w:hint="eastAsia" w:ascii="黑体" w:hAnsi="黑体" w:eastAsia="黑体" w:cs="黑体"/>
          <w:sz w:val="28"/>
          <w:szCs w:val="28"/>
        </w:rPr>
      </w:pPr>
      <w:r>
        <w:rPr>
          <w:rFonts w:hint="eastAsia" w:ascii="黑体" w:hAnsi="黑体" w:eastAsia="黑体" w:cs="黑体"/>
          <w:sz w:val="28"/>
          <w:szCs w:val="28"/>
          <w:lang w:eastAsia="zh-CN"/>
        </w:rPr>
        <w:t>售后要求</w:t>
      </w:r>
    </w:p>
    <w:p w14:paraId="7C78ABD5">
      <w:pPr>
        <w:pStyle w:val="34"/>
        <w:keepNext w:val="0"/>
        <w:keepLines w:val="0"/>
        <w:pageBreakBefore w:val="0"/>
        <w:widowControl/>
        <w:numPr>
          <w:ilvl w:val="0"/>
          <w:numId w:val="0"/>
        </w:numPr>
        <w:kinsoku/>
        <w:wordWrap/>
        <w:overflowPunct/>
        <w:topLinePunct w:val="0"/>
        <w:autoSpaceDE/>
        <w:autoSpaceDN/>
        <w:bidi w:val="0"/>
        <w:adjustRightInd w:val="0"/>
        <w:snapToGrid w:val="0"/>
        <w:spacing w:after="0" w:line="579" w:lineRule="exact"/>
        <w:ind w:left="0" w:firstLine="560" w:firstLineChars="200"/>
        <w:contextualSpacing/>
        <w:jc w:val="both"/>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eastAsia="zh-CN"/>
        </w:rPr>
        <w:t>供货方</w:t>
      </w:r>
      <w:r>
        <w:rPr>
          <w:rFonts w:hint="eastAsia" w:ascii="方正仿宋_GBK" w:hAnsi="方正仿宋_GBK" w:eastAsia="方正仿宋_GBK" w:cs="方正仿宋_GBK"/>
          <w:sz w:val="28"/>
          <w:szCs w:val="28"/>
        </w:rPr>
        <w:t>必须满足采购人售后服务要求。如产品使用过程发生问题，</w:t>
      </w:r>
      <w:r>
        <w:rPr>
          <w:rFonts w:hint="eastAsia" w:ascii="方正仿宋_GBK" w:hAnsi="方正仿宋_GBK" w:eastAsia="方正仿宋_GBK" w:cs="方正仿宋_GBK"/>
          <w:sz w:val="28"/>
          <w:szCs w:val="28"/>
          <w:lang w:eastAsia="zh-CN"/>
        </w:rPr>
        <w:t>供货方</w:t>
      </w:r>
      <w:r>
        <w:rPr>
          <w:rFonts w:hint="eastAsia" w:ascii="方正仿宋_GBK" w:hAnsi="方正仿宋_GBK" w:eastAsia="方正仿宋_GBK" w:cs="方正仿宋_GBK"/>
          <w:sz w:val="28"/>
          <w:szCs w:val="28"/>
        </w:rPr>
        <w:t>须在接到</w:t>
      </w:r>
      <w:r>
        <w:rPr>
          <w:rFonts w:hint="eastAsia" w:ascii="方正仿宋_GBK" w:hAnsi="方正仿宋_GBK" w:eastAsia="方正仿宋_GBK" w:cs="方正仿宋_GBK"/>
          <w:sz w:val="28"/>
          <w:szCs w:val="28"/>
          <w:lang w:val="en-US" w:eastAsia="zh-CN"/>
        </w:rPr>
        <w:t>采购人</w:t>
      </w:r>
      <w:r>
        <w:rPr>
          <w:rFonts w:hint="eastAsia" w:ascii="方正仿宋_GBK" w:hAnsi="方正仿宋_GBK" w:eastAsia="方正仿宋_GBK" w:cs="方正仿宋_GBK"/>
          <w:sz w:val="28"/>
          <w:szCs w:val="28"/>
        </w:rPr>
        <w:t>通知后24小时内做出书面答复并提供解决方案。若需要派遣技术人员，则应在接到</w:t>
      </w:r>
      <w:r>
        <w:rPr>
          <w:rFonts w:hint="eastAsia" w:ascii="方正仿宋_GBK" w:hAnsi="方正仿宋_GBK" w:eastAsia="方正仿宋_GBK" w:cs="方正仿宋_GBK"/>
          <w:sz w:val="28"/>
          <w:szCs w:val="28"/>
          <w:lang w:eastAsia="zh-CN"/>
        </w:rPr>
        <w:t>采购方</w:t>
      </w:r>
      <w:r>
        <w:rPr>
          <w:rFonts w:hint="eastAsia" w:ascii="方正仿宋_GBK" w:hAnsi="方正仿宋_GBK" w:eastAsia="方正仿宋_GBK" w:cs="方正仿宋_GBK"/>
          <w:sz w:val="28"/>
          <w:szCs w:val="28"/>
        </w:rPr>
        <w:t>通知后48小时内派人员到达现场进行免费指导解决问题。</w:t>
      </w:r>
    </w:p>
    <w:p w14:paraId="393C1340">
      <w:pPr>
        <w:pStyle w:val="34"/>
        <w:keepNext w:val="0"/>
        <w:keepLines w:val="0"/>
        <w:pageBreakBefore w:val="0"/>
        <w:widowControl/>
        <w:numPr>
          <w:ilvl w:val="0"/>
          <w:numId w:val="0"/>
        </w:numPr>
        <w:kinsoku/>
        <w:wordWrap/>
        <w:overflowPunct/>
        <w:topLinePunct w:val="0"/>
        <w:autoSpaceDE/>
        <w:autoSpaceDN/>
        <w:bidi w:val="0"/>
        <w:adjustRightInd w:val="0"/>
        <w:snapToGrid w:val="0"/>
        <w:spacing w:after="0" w:line="579" w:lineRule="exact"/>
        <w:ind w:left="0" w:firstLine="560" w:firstLineChars="200"/>
        <w:contextualSpacing/>
        <w:jc w:val="both"/>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eastAsia="zh-CN"/>
        </w:rPr>
        <w:t>采购方</w:t>
      </w:r>
      <w:r>
        <w:rPr>
          <w:rFonts w:hint="eastAsia" w:ascii="方正仿宋_GBK" w:hAnsi="方正仿宋_GBK" w:eastAsia="方正仿宋_GBK" w:cs="方正仿宋_GBK"/>
          <w:sz w:val="28"/>
          <w:szCs w:val="28"/>
        </w:rPr>
        <w:t>不再对任何售后服务进行付费。</w:t>
      </w:r>
      <w:r>
        <w:rPr>
          <w:rFonts w:hint="eastAsia" w:ascii="方正仿宋_GBK" w:hAnsi="方正仿宋_GBK" w:eastAsia="方正仿宋_GBK" w:cs="方正仿宋_GBK"/>
          <w:sz w:val="28"/>
          <w:szCs w:val="28"/>
          <w:lang w:eastAsia="zh-CN"/>
        </w:rPr>
        <w:t>供货方</w:t>
      </w:r>
      <w:r>
        <w:rPr>
          <w:rFonts w:hint="eastAsia" w:ascii="方正仿宋_GBK" w:hAnsi="方正仿宋_GBK" w:eastAsia="方正仿宋_GBK" w:cs="方正仿宋_GBK"/>
          <w:sz w:val="28"/>
          <w:szCs w:val="28"/>
        </w:rPr>
        <w:t>的派遣人员产生的一切费用由</w:t>
      </w:r>
      <w:r>
        <w:rPr>
          <w:rFonts w:hint="eastAsia" w:ascii="方正仿宋_GBK" w:hAnsi="方正仿宋_GBK" w:eastAsia="方正仿宋_GBK" w:cs="方正仿宋_GBK"/>
          <w:sz w:val="28"/>
          <w:szCs w:val="28"/>
          <w:lang w:eastAsia="zh-CN"/>
        </w:rPr>
        <w:t>供货方</w:t>
      </w:r>
      <w:r>
        <w:rPr>
          <w:rFonts w:hint="eastAsia" w:ascii="方正仿宋_GBK" w:hAnsi="方正仿宋_GBK" w:eastAsia="方正仿宋_GBK" w:cs="方正仿宋_GBK"/>
          <w:sz w:val="28"/>
          <w:szCs w:val="28"/>
        </w:rPr>
        <w:t>承担。</w:t>
      </w:r>
    </w:p>
    <w:p w14:paraId="56EB3E8B">
      <w:pPr>
        <w:pStyle w:val="34"/>
        <w:keepNext w:val="0"/>
        <w:keepLines w:val="0"/>
        <w:pageBreakBefore w:val="0"/>
        <w:widowControl/>
        <w:numPr>
          <w:ilvl w:val="0"/>
          <w:numId w:val="0"/>
        </w:numPr>
        <w:kinsoku/>
        <w:wordWrap/>
        <w:overflowPunct/>
        <w:topLinePunct w:val="0"/>
        <w:autoSpaceDE/>
        <w:autoSpaceDN/>
        <w:bidi w:val="0"/>
        <w:adjustRightInd w:val="0"/>
        <w:snapToGrid w:val="0"/>
        <w:spacing w:after="0" w:line="579" w:lineRule="atLeast"/>
        <w:contextualSpacing/>
        <w:jc w:val="both"/>
        <w:textAlignment w:val="auto"/>
        <w:outlineLvl w:val="0"/>
        <w:rPr>
          <w:rFonts w:hint="eastAsia" w:ascii="Times New Roman" w:hAnsi="Times New Roman" w:eastAsia="方正仿宋_GBK" w:cs="Times New Roman"/>
          <w:sz w:val="28"/>
          <w:szCs w:val="28"/>
          <w:highlight w:val="none"/>
          <w:lang w:val="en-US" w:eastAsia="zh-CN"/>
        </w:rPr>
      </w:pPr>
      <w:r>
        <w:rPr>
          <w:rFonts w:hint="eastAsia" w:ascii="方正仿宋_GBK" w:hAnsi="方正仿宋_GBK" w:eastAsia="方正仿宋_GBK" w:cs="方正仿宋_GBK"/>
          <w:sz w:val="28"/>
          <w:szCs w:val="28"/>
        </w:rPr>
        <w:br w:type="page"/>
      </w:r>
      <w:bookmarkStart w:id="14" w:name="_Toc16103"/>
      <w:r>
        <w:rPr>
          <w:rFonts w:hint="eastAsia" w:ascii="Times New Roman" w:hAnsi="Times New Roman" w:eastAsia="方正仿宋_GBK" w:cs="Times New Roman"/>
          <w:b/>
          <w:bCs/>
          <w:sz w:val="28"/>
          <w:szCs w:val="28"/>
          <w:highlight w:val="none"/>
          <w:lang w:val="en-US" w:eastAsia="zh-CN"/>
        </w:rPr>
        <w:t>附件：</w:t>
      </w:r>
      <w:bookmarkEnd w:id="14"/>
    </w:p>
    <w:p w14:paraId="4ED188FA">
      <w:pPr>
        <w:keepNext w:val="0"/>
        <w:keepLines w:val="0"/>
        <w:pageBreakBefore w:val="0"/>
        <w:widowControl/>
        <w:kinsoku/>
        <w:wordWrap/>
        <w:overflowPunct/>
        <w:topLinePunct w:val="0"/>
        <w:autoSpaceDE/>
        <w:autoSpaceDN/>
        <w:bidi w:val="0"/>
        <w:adjustRightInd w:val="0"/>
        <w:snapToGrid w:val="0"/>
        <w:spacing w:after="0" w:line="579" w:lineRule="atLeast"/>
        <w:jc w:val="center"/>
        <w:textAlignment w:val="auto"/>
        <w:outlineLvl w:val="1"/>
        <w:rPr>
          <w:rFonts w:hint="eastAsia" w:ascii="宋体" w:hAnsi="宋体" w:cs="宋体"/>
          <w:color w:val="auto"/>
          <w:kern w:val="0"/>
          <w:sz w:val="36"/>
          <w:szCs w:val="36"/>
          <w:highlight w:val="none"/>
        </w:rPr>
      </w:pPr>
      <w:r>
        <w:rPr>
          <w:rFonts w:hint="eastAsia" w:ascii="Times New Roman" w:hAnsi="Times New Roman" w:eastAsia="方正小标宋_GBK" w:cs="Times New Roman"/>
          <w:b/>
          <w:sz w:val="36"/>
          <w:szCs w:val="36"/>
          <w:highlight w:val="none"/>
        </w:rPr>
        <w:t>廉政责任书</w:t>
      </w:r>
    </w:p>
    <w:p w14:paraId="680823BA">
      <w:pPr>
        <w:keepNext w:val="0"/>
        <w:keepLines w:val="0"/>
        <w:pageBreakBefore w:val="0"/>
        <w:widowControl/>
        <w:kinsoku/>
        <w:wordWrap/>
        <w:overflowPunct/>
        <w:topLinePunct w:val="0"/>
        <w:autoSpaceDE/>
        <w:autoSpaceDN/>
        <w:bidi w:val="0"/>
        <w:adjustRightInd w:val="0"/>
        <w:snapToGrid w:val="0"/>
        <w:spacing w:after="0" w:line="579" w:lineRule="atLeast"/>
        <w:textAlignment w:val="auto"/>
        <w:rPr>
          <w:rFonts w:hint="eastAsia" w:ascii="宋体" w:hAnsi="宋体" w:cs="宋体"/>
          <w:b/>
          <w:color w:val="auto"/>
          <w:kern w:val="0"/>
          <w:sz w:val="24"/>
          <w:highlight w:val="none"/>
        </w:rPr>
      </w:pPr>
    </w:p>
    <w:p w14:paraId="29AC2F41">
      <w:pPr>
        <w:keepNext w:val="0"/>
        <w:keepLines w:val="0"/>
        <w:pageBreakBefore w:val="0"/>
        <w:widowControl/>
        <w:kinsoku/>
        <w:wordWrap/>
        <w:overflowPunct/>
        <w:topLinePunct w:val="0"/>
        <w:autoSpaceDE/>
        <w:autoSpaceDN/>
        <w:bidi w:val="0"/>
        <w:adjustRightInd w:val="0"/>
        <w:snapToGrid w:val="0"/>
        <w:spacing w:after="0" w:line="579" w:lineRule="atLeast"/>
        <w:textAlignment w:val="auto"/>
        <w:rPr>
          <w:rFonts w:hint="eastAsia" w:ascii="方正仿宋_GBK" w:hAnsi="方正仿宋_GBK" w:eastAsia="方正仿宋_GBK" w:cs="方正仿宋_GBK"/>
          <w:b/>
          <w:bCs/>
          <w:sz w:val="24"/>
          <w:szCs w:val="24"/>
          <w:highlight w:val="none"/>
        </w:rPr>
      </w:pPr>
      <w:r>
        <w:rPr>
          <w:rFonts w:hint="eastAsia" w:ascii="方正仿宋_GBK" w:hAnsi="方正仿宋_GBK" w:eastAsia="方正仿宋_GBK" w:cs="方正仿宋_GBK"/>
          <w:b/>
          <w:bCs/>
          <w:sz w:val="24"/>
          <w:szCs w:val="24"/>
          <w:highlight w:val="none"/>
        </w:rPr>
        <w:t>项目名称：绍兴市再生能源发展有限公司</w:t>
      </w:r>
      <w:r>
        <w:rPr>
          <w:rFonts w:hint="eastAsia" w:ascii="方正仿宋_GBK" w:hAnsi="方正仿宋_GBK" w:eastAsia="方正仿宋_GBK" w:cs="方正仿宋_GBK"/>
          <w:b/>
          <w:bCs/>
          <w:sz w:val="24"/>
          <w:szCs w:val="24"/>
          <w:highlight w:val="none"/>
          <w:lang w:val="en-US" w:eastAsia="zh-CN"/>
        </w:rPr>
        <w:t>4月份五金配件采购项目</w:t>
      </w:r>
    </w:p>
    <w:p w14:paraId="5BF27F0E">
      <w:pPr>
        <w:keepNext w:val="0"/>
        <w:keepLines w:val="0"/>
        <w:pageBreakBefore w:val="0"/>
        <w:widowControl/>
        <w:kinsoku/>
        <w:wordWrap/>
        <w:overflowPunct/>
        <w:topLinePunct w:val="0"/>
        <w:autoSpaceDE/>
        <w:autoSpaceDN/>
        <w:bidi w:val="0"/>
        <w:adjustRightInd w:val="0"/>
        <w:snapToGrid w:val="0"/>
        <w:spacing w:after="0" w:line="579" w:lineRule="atLeast"/>
        <w:textAlignment w:val="auto"/>
        <w:rPr>
          <w:rFonts w:hint="eastAsia" w:ascii="方正仿宋_GBK" w:hAnsi="方正仿宋_GBK" w:eastAsia="方正仿宋_GBK" w:cs="方正仿宋_GBK"/>
          <w:b/>
          <w:bCs/>
          <w:sz w:val="24"/>
          <w:szCs w:val="24"/>
          <w:highlight w:val="none"/>
        </w:rPr>
      </w:pPr>
      <w:r>
        <w:rPr>
          <w:rFonts w:hint="eastAsia" w:ascii="方正仿宋_GBK" w:hAnsi="方正仿宋_GBK" w:eastAsia="方正仿宋_GBK" w:cs="方正仿宋_GBK"/>
          <w:b/>
          <w:bCs/>
          <w:sz w:val="24"/>
          <w:szCs w:val="24"/>
          <w:highlight w:val="none"/>
        </w:rPr>
        <w:t>甲方(全称)：绍兴市再生能源发展有限公司            （以下简称甲方）</w:t>
      </w:r>
    </w:p>
    <w:p w14:paraId="3B0C6F86">
      <w:pPr>
        <w:keepNext w:val="0"/>
        <w:keepLines w:val="0"/>
        <w:pageBreakBefore w:val="0"/>
        <w:widowControl/>
        <w:kinsoku/>
        <w:wordWrap/>
        <w:overflowPunct/>
        <w:topLinePunct w:val="0"/>
        <w:autoSpaceDE/>
        <w:autoSpaceDN/>
        <w:bidi w:val="0"/>
        <w:adjustRightInd w:val="0"/>
        <w:snapToGrid w:val="0"/>
        <w:spacing w:after="0" w:line="579" w:lineRule="atLeast"/>
        <w:textAlignment w:val="auto"/>
        <w:rPr>
          <w:rFonts w:hint="eastAsia" w:ascii="方正仿宋_GBK" w:hAnsi="方正仿宋_GBK" w:eastAsia="方正仿宋_GBK" w:cs="方正仿宋_GBK"/>
          <w:b/>
          <w:bCs/>
          <w:sz w:val="24"/>
          <w:szCs w:val="24"/>
          <w:highlight w:val="none"/>
        </w:rPr>
      </w:pPr>
      <w:r>
        <w:rPr>
          <w:rFonts w:hint="eastAsia" w:ascii="方正仿宋_GBK" w:hAnsi="方正仿宋_GBK" w:eastAsia="方正仿宋_GBK" w:cs="方正仿宋_GBK"/>
          <w:b/>
          <w:bCs/>
          <w:sz w:val="24"/>
          <w:szCs w:val="24"/>
          <w:highlight w:val="none"/>
        </w:rPr>
        <w:t>乙方(全称)：</w:t>
      </w:r>
      <w:r>
        <w:rPr>
          <w:rFonts w:hint="eastAsia" w:ascii="方正仿宋_GBK" w:hAnsi="方正仿宋_GBK" w:eastAsia="方正仿宋_GBK" w:cs="方正仿宋_GBK"/>
          <w:b/>
          <w:bCs/>
          <w:sz w:val="24"/>
          <w:szCs w:val="24"/>
          <w:highlight w:val="none"/>
          <w:lang w:val="en-US" w:eastAsia="zh-CN"/>
        </w:rPr>
        <w:t xml:space="preserve"> </w:t>
      </w:r>
      <w:r>
        <w:rPr>
          <w:rFonts w:hint="eastAsia" w:ascii="方正仿宋_GBK" w:hAnsi="方正仿宋_GBK" w:eastAsia="方正仿宋_GBK" w:cs="方正仿宋_GBK"/>
          <w:b/>
          <w:bCs/>
          <w:sz w:val="24"/>
          <w:szCs w:val="24"/>
          <w:highlight w:val="none"/>
        </w:rPr>
        <w:t xml:space="preserve"> </w:t>
      </w:r>
      <w:r>
        <w:rPr>
          <w:rFonts w:hint="eastAsia" w:ascii="方正仿宋_GBK" w:hAnsi="方正仿宋_GBK" w:eastAsia="方正仿宋_GBK" w:cs="方正仿宋_GBK"/>
          <w:b/>
          <w:bCs/>
          <w:sz w:val="24"/>
          <w:szCs w:val="24"/>
          <w:highlight w:val="none"/>
          <w:lang w:val="en-US" w:eastAsia="zh-CN"/>
        </w:rPr>
        <w:t xml:space="preserve">         </w:t>
      </w:r>
      <w:r>
        <w:rPr>
          <w:rFonts w:hint="eastAsia" w:ascii="方正仿宋_GBK" w:hAnsi="方正仿宋_GBK" w:eastAsia="方正仿宋_GBK" w:cs="方正仿宋_GBK"/>
          <w:b/>
          <w:bCs/>
          <w:sz w:val="24"/>
          <w:szCs w:val="24"/>
          <w:highlight w:val="none"/>
        </w:rPr>
        <w:t xml:space="preserve">  </w:t>
      </w:r>
      <w:r>
        <w:rPr>
          <w:rFonts w:hint="eastAsia" w:ascii="方正仿宋_GBK" w:hAnsi="方正仿宋_GBK" w:eastAsia="方正仿宋_GBK" w:cs="方正仿宋_GBK"/>
          <w:b/>
          <w:bCs/>
          <w:sz w:val="24"/>
          <w:szCs w:val="24"/>
          <w:highlight w:val="none"/>
          <w:lang w:val="en-US" w:eastAsia="zh-CN"/>
        </w:rPr>
        <w:t xml:space="preserve">    </w:t>
      </w:r>
      <w:r>
        <w:rPr>
          <w:rFonts w:hint="eastAsia" w:ascii="方正仿宋_GBK" w:hAnsi="方正仿宋_GBK" w:eastAsia="方正仿宋_GBK" w:cs="方正仿宋_GBK"/>
          <w:b/>
          <w:bCs/>
          <w:sz w:val="24"/>
          <w:szCs w:val="24"/>
          <w:highlight w:val="none"/>
        </w:rPr>
        <w:t xml:space="preserve"> </w:t>
      </w:r>
      <w:r>
        <w:rPr>
          <w:rFonts w:hint="eastAsia" w:ascii="方正仿宋_GBK" w:hAnsi="方正仿宋_GBK" w:eastAsia="方正仿宋_GBK" w:cs="方正仿宋_GBK"/>
          <w:b/>
          <w:bCs/>
          <w:sz w:val="24"/>
          <w:szCs w:val="24"/>
          <w:highlight w:val="none"/>
          <w:lang w:val="en-US" w:eastAsia="zh-CN"/>
        </w:rPr>
        <w:t xml:space="preserve">                    </w:t>
      </w:r>
      <w:r>
        <w:rPr>
          <w:rFonts w:hint="eastAsia" w:ascii="方正仿宋_GBK" w:hAnsi="方正仿宋_GBK" w:eastAsia="方正仿宋_GBK" w:cs="方正仿宋_GBK"/>
          <w:b/>
          <w:bCs/>
          <w:sz w:val="24"/>
          <w:szCs w:val="24"/>
          <w:highlight w:val="none"/>
        </w:rPr>
        <w:t>（以下简称乙方）</w:t>
      </w:r>
    </w:p>
    <w:p w14:paraId="23A184F8">
      <w:pPr>
        <w:pStyle w:val="34"/>
        <w:keepNext w:val="0"/>
        <w:keepLines w:val="0"/>
        <w:pageBreakBefore w:val="0"/>
        <w:widowControl/>
        <w:kinsoku/>
        <w:wordWrap/>
        <w:overflowPunct/>
        <w:topLinePunct w:val="0"/>
        <w:autoSpaceDE/>
        <w:autoSpaceDN/>
        <w:bidi w:val="0"/>
        <w:adjustRightInd w:val="0"/>
        <w:snapToGrid w:val="0"/>
        <w:spacing w:after="0"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default" w:ascii="Times New Roman" w:hAnsi="Times New Roman" w:eastAsia="方正仿宋_GBK" w:cs="Times New Roman"/>
          <w:sz w:val="28"/>
          <w:szCs w:val="28"/>
          <w:highlight w:val="none"/>
          <w:lang w:val="en-US" w:eastAsia="zh-CN"/>
        </w:rPr>
        <w:t>为加强项目实施过程中的廉政建设，规范项目承发包双方的各项活动，防止发生各种谋取不正当利益的违法违纪行为，保护国家、集体和当事人的合法权益，根据国家有关的法律法规和廉政建设责任制规定，特订立本廉政责任书。</w:t>
      </w:r>
    </w:p>
    <w:p w14:paraId="3396A70F">
      <w:pPr>
        <w:pStyle w:val="34"/>
        <w:keepNext w:val="0"/>
        <w:keepLines w:val="0"/>
        <w:pageBreakBefore w:val="0"/>
        <w:widowControl/>
        <w:kinsoku/>
        <w:wordWrap/>
        <w:overflowPunct/>
        <w:topLinePunct w:val="0"/>
        <w:autoSpaceDE/>
        <w:autoSpaceDN/>
        <w:bidi w:val="0"/>
        <w:adjustRightInd w:val="0"/>
        <w:snapToGrid w:val="0"/>
        <w:spacing w:after="0" w:line="579" w:lineRule="atLeast"/>
        <w:ind w:left="0" w:leftChars="0" w:firstLine="560" w:firstLineChars="200"/>
        <w:contextualSpacing/>
        <w:jc w:val="both"/>
        <w:textAlignment w:val="auto"/>
        <w:rPr>
          <w:rFonts w:hint="eastAsia" w:ascii="方正黑体_GBK" w:hAnsi="方正黑体_GBK" w:eastAsia="方正黑体_GBK" w:cs="方正黑体_GBK"/>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第一条 甲、乙双方的责任</w:t>
      </w:r>
    </w:p>
    <w:p w14:paraId="41CA0BED">
      <w:pPr>
        <w:pStyle w:val="34"/>
        <w:keepNext w:val="0"/>
        <w:keepLines w:val="0"/>
        <w:pageBreakBefore w:val="0"/>
        <w:widowControl/>
        <w:kinsoku/>
        <w:wordWrap/>
        <w:overflowPunct/>
        <w:topLinePunct w:val="0"/>
        <w:autoSpaceDE/>
        <w:autoSpaceDN/>
        <w:bidi w:val="0"/>
        <w:adjustRightInd w:val="0"/>
        <w:snapToGrid w:val="0"/>
        <w:spacing w:line="579" w:lineRule="atLeast"/>
        <w:ind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b w:val="0"/>
          <w:bCs w:val="0"/>
          <w:sz w:val="28"/>
          <w:szCs w:val="28"/>
          <w:highlight w:val="none"/>
          <w:lang w:val="en-US" w:eastAsia="zh-CN"/>
        </w:rPr>
        <w:t>（一）</w:t>
      </w:r>
      <w:r>
        <w:rPr>
          <w:rFonts w:hint="default" w:ascii="Times New Roman" w:hAnsi="Times New Roman" w:eastAsia="方正仿宋_GBK" w:cs="Times New Roman"/>
          <w:sz w:val="28"/>
          <w:szCs w:val="28"/>
          <w:highlight w:val="none"/>
          <w:lang w:val="en-US" w:eastAsia="zh-CN"/>
        </w:rPr>
        <w:t>应严格遵守国家关于市场准入、项目招标投和市场活动等有关法律、法规，相关政策，以及廉政建设的各项规定。</w:t>
      </w:r>
    </w:p>
    <w:p w14:paraId="5F35611F">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default" w:ascii="方正黑体_GBK" w:hAnsi="方正黑体_GBK" w:eastAsia="方正黑体_GBK" w:cs="方正黑体_GBK"/>
          <w:b w:val="0"/>
          <w:bCs w:val="0"/>
          <w:sz w:val="28"/>
          <w:szCs w:val="28"/>
          <w:highlight w:val="none"/>
          <w:lang w:val="en-US" w:eastAsia="zh-CN"/>
        </w:rPr>
        <w:t>（二）</w:t>
      </w:r>
      <w:r>
        <w:rPr>
          <w:rFonts w:hint="default" w:ascii="Times New Roman" w:hAnsi="Times New Roman" w:eastAsia="方正仿宋_GBK" w:cs="Times New Roman"/>
          <w:sz w:val="28"/>
          <w:szCs w:val="28"/>
          <w:highlight w:val="none"/>
          <w:lang w:val="en-US" w:eastAsia="zh-CN"/>
        </w:rPr>
        <w:t>严格执行项目承发包合同文件，自觉按合同办事。</w:t>
      </w:r>
    </w:p>
    <w:p w14:paraId="2E7EA6DA">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default" w:ascii="方正黑体_GBK" w:hAnsi="方正黑体_GBK" w:eastAsia="方正黑体_GBK" w:cs="方正黑体_GBK"/>
          <w:b w:val="0"/>
          <w:bCs w:val="0"/>
          <w:sz w:val="28"/>
          <w:szCs w:val="28"/>
          <w:highlight w:val="none"/>
          <w:lang w:val="en-US" w:eastAsia="zh-CN"/>
        </w:rPr>
        <w:t>（三）</w:t>
      </w:r>
      <w:r>
        <w:rPr>
          <w:rFonts w:hint="default" w:ascii="Times New Roman" w:hAnsi="Times New Roman" w:eastAsia="方正仿宋_GBK" w:cs="Times New Roman"/>
          <w:sz w:val="28"/>
          <w:szCs w:val="28"/>
          <w:highlight w:val="none"/>
          <w:lang w:val="en-US" w:eastAsia="zh-CN"/>
        </w:rPr>
        <w:t>业务活动必须坚持公开、公平、公正、诚信、透明的原则（除法律法规另有规定者外），不得为获取不正当的利益，损害国家、集体和对方利益，不得违反项目管理、施工安装的规章制度。</w:t>
      </w:r>
    </w:p>
    <w:p w14:paraId="445E1B64">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（四）</w:t>
      </w:r>
      <w:r>
        <w:rPr>
          <w:rFonts w:hint="default" w:ascii="Times New Roman" w:hAnsi="Times New Roman" w:eastAsia="方正仿宋_GBK" w:cs="Times New Roman"/>
          <w:sz w:val="28"/>
          <w:szCs w:val="28"/>
          <w:highlight w:val="none"/>
          <w:lang w:val="en-US" w:eastAsia="zh-CN"/>
        </w:rPr>
        <w:t>发现对方在业务活动中有违规、违纪、违法行为的，应及时提醒对方，情节严重的，应向其上级主管部门或纪检监察、司法等有关机关举报。</w:t>
      </w:r>
    </w:p>
    <w:p w14:paraId="214B2275">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eastAsia" w:ascii="方正黑体_GBK" w:hAnsi="方正黑体_GBK" w:eastAsia="方正黑体_GBK" w:cs="方正黑体_GBK"/>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第二条 甲方的责任</w:t>
      </w:r>
    </w:p>
    <w:p w14:paraId="528C2149">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default" w:ascii="Times New Roman" w:hAnsi="Times New Roman" w:eastAsia="方正仿宋_GBK" w:cs="Times New Roman"/>
          <w:sz w:val="28"/>
          <w:szCs w:val="28"/>
          <w:highlight w:val="none"/>
          <w:lang w:val="en-US" w:eastAsia="zh-CN"/>
        </w:rPr>
        <w:t>甲方的领导和从事该项目管理的工作人员，在项目服务的事前、事中、事后应遵守以下规定：</w:t>
      </w:r>
    </w:p>
    <w:p w14:paraId="216B087B">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（一）</w:t>
      </w:r>
      <w:r>
        <w:rPr>
          <w:rFonts w:hint="default" w:ascii="Times New Roman" w:hAnsi="Times New Roman" w:eastAsia="方正仿宋_GBK" w:cs="Times New Roman"/>
          <w:sz w:val="28"/>
          <w:szCs w:val="28"/>
          <w:highlight w:val="none"/>
          <w:lang w:val="en-US" w:eastAsia="zh-CN"/>
        </w:rPr>
        <w:t>不准向乙方和相关单位索要或接受回扣、礼金、有价证券、贵重物品和好处费、感谢费等。</w:t>
      </w:r>
    </w:p>
    <w:p w14:paraId="05413C5A">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（二）</w:t>
      </w:r>
      <w:r>
        <w:rPr>
          <w:rFonts w:hint="default" w:ascii="Times New Roman" w:hAnsi="Times New Roman" w:eastAsia="方正仿宋_GBK" w:cs="Times New Roman"/>
          <w:sz w:val="28"/>
          <w:szCs w:val="28"/>
          <w:highlight w:val="none"/>
          <w:lang w:val="en-US" w:eastAsia="zh-CN"/>
        </w:rPr>
        <w:t>不准在乙方和相关单位报销任何应由甲方或个人支付的费用。</w:t>
      </w:r>
    </w:p>
    <w:p w14:paraId="608528DE">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（三）</w:t>
      </w:r>
      <w:r>
        <w:rPr>
          <w:rFonts w:hint="default" w:ascii="Times New Roman" w:hAnsi="Times New Roman" w:eastAsia="方正仿宋_GBK" w:cs="Times New Roman"/>
          <w:sz w:val="28"/>
          <w:szCs w:val="28"/>
          <w:highlight w:val="none"/>
          <w:lang w:val="en-US" w:eastAsia="zh-CN"/>
        </w:rPr>
        <w:t>不准要求、暗示和接受乙方和相关单位为个人装修住房、婚丧嫁娶、配偶子女的工作安排以及出国（境）、旅游等提供方便。</w:t>
      </w:r>
    </w:p>
    <w:p w14:paraId="41C126F2">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（四）</w:t>
      </w:r>
      <w:r>
        <w:rPr>
          <w:rFonts w:hint="default" w:ascii="Times New Roman" w:hAnsi="Times New Roman" w:eastAsia="方正仿宋_GBK" w:cs="Times New Roman"/>
          <w:sz w:val="28"/>
          <w:szCs w:val="28"/>
          <w:highlight w:val="none"/>
          <w:lang w:val="en-US" w:eastAsia="zh-CN"/>
        </w:rPr>
        <w:t>不准参加有可能影响公正执行公务的乙方和相关单位的宴请和健身、娱乐等活动。</w:t>
      </w:r>
    </w:p>
    <w:p w14:paraId="1F2E2E4F">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（五）</w:t>
      </w:r>
      <w:r>
        <w:rPr>
          <w:rFonts w:hint="default" w:ascii="Times New Roman" w:hAnsi="Times New Roman" w:eastAsia="方正仿宋_GBK" w:cs="Times New Roman"/>
          <w:sz w:val="28"/>
          <w:szCs w:val="28"/>
          <w:highlight w:val="none"/>
          <w:lang w:val="en-US" w:eastAsia="zh-CN"/>
        </w:rPr>
        <w:t>不准向乙方介绍或为配偶、子女、亲属参与同甲方项目合同有关的设备、材料、工程分包、劳务等经济活动。不得以任何理由向乙方和相关单位推荐分包单位和要求乙方购买项目合同规定以外的材料、设备等。</w:t>
      </w:r>
    </w:p>
    <w:p w14:paraId="7540230D">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eastAsia" w:ascii="方正黑体_GBK" w:hAnsi="方正黑体_GBK" w:eastAsia="方正黑体_GBK" w:cs="方正黑体_GBK"/>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第三条 乙方的责任</w:t>
      </w:r>
    </w:p>
    <w:p w14:paraId="650C73F3">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default" w:ascii="Times New Roman" w:hAnsi="Times New Roman" w:eastAsia="方正仿宋_GBK" w:cs="Times New Roman"/>
          <w:sz w:val="28"/>
          <w:szCs w:val="28"/>
          <w:highlight w:val="none"/>
          <w:lang w:val="en-US" w:eastAsia="zh-CN"/>
        </w:rPr>
        <w:t>应与甲方保持正常的业务交往，按照有关法律法规和程序开展业务工作，严格执行项目的有关方针、政策，并遵守以下规定：</w:t>
      </w:r>
    </w:p>
    <w:p w14:paraId="7A8A03C9">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（一）</w:t>
      </w:r>
      <w:r>
        <w:rPr>
          <w:rFonts w:hint="default" w:ascii="Times New Roman" w:hAnsi="Times New Roman" w:eastAsia="方正仿宋_GBK" w:cs="Times New Roman"/>
          <w:sz w:val="28"/>
          <w:szCs w:val="28"/>
          <w:highlight w:val="none"/>
          <w:lang w:val="en-US" w:eastAsia="zh-CN"/>
        </w:rPr>
        <w:t>不准以任何理由向甲方、相关单位及其工作人员索要、接受或赠送礼金、有价证券、贵重物品和回扣、好处费、感谢费等。</w:t>
      </w:r>
    </w:p>
    <w:p w14:paraId="5748F485">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（二）</w:t>
      </w:r>
      <w:r>
        <w:rPr>
          <w:rFonts w:hint="default" w:ascii="Times New Roman" w:hAnsi="Times New Roman" w:eastAsia="方正仿宋_GBK" w:cs="Times New Roman"/>
          <w:sz w:val="28"/>
          <w:szCs w:val="28"/>
          <w:highlight w:val="none"/>
          <w:lang w:val="en-US" w:eastAsia="zh-CN"/>
        </w:rPr>
        <w:t>不准以任何理由为甲方和相关单位报销应由对方或个人支付的费用。</w:t>
      </w:r>
    </w:p>
    <w:p w14:paraId="721334D7">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（三）</w:t>
      </w:r>
      <w:r>
        <w:rPr>
          <w:rFonts w:hint="default" w:ascii="Times New Roman" w:hAnsi="Times New Roman" w:eastAsia="方正仿宋_GBK" w:cs="Times New Roman"/>
          <w:sz w:val="28"/>
          <w:szCs w:val="28"/>
          <w:highlight w:val="none"/>
          <w:lang w:val="en-US" w:eastAsia="zh-CN"/>
        </w:rPr>
        <w:t>不准接受或暗示为甲方、相关单位或个人装修住房、婚丧嫁娶、配偶子女的工作安排以及出国（境）、旅游等提供方便。</w:t>
      </w:r>
    </w:p>
    <w:p w14:paraId="052A79FD">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（四）</w:t>
      </w:r>
      <w:r>
        <w:rPr>
          <w:rFonts w:hint="default" w:ascii="Times New Roman" w:hAnsi="Times New Roman" w:eastAsia="方正仿宋_GBK" w:cs="Times New Roman"/>
          <w:sz w:val="28"/>
          <w:szCs w:val="28"/>
          <w:highlight w:val="none"/>
          <w:lang w:val="en-US" w:eastAsia="zh-CN"/>
        </w:rPr>
        <w:t>不准以任何理由为甲方、相关单位或个人组织有可能影响公正执行公务的宴请、健身、娱乐等活动。</w:t>
      </w:r>
    </w:p>
    <w:p w14:paraId="7A950F7E">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eastAsia" w:ascii="方正黑体_GBK" w:hAnsi="方正黑体_GBK" w:eastAsia="方正黑体_GBK" w:cs="方正黑体_GBK"/>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第四条 违约责任</w:t>
      </w:r>
    </w:p>
    <w:p w14:paraId="6BC0231E">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（一）</w:t>
      </w:r>
      <w:r>
        <w:rPr>
          <w:rFonts w:hint="default" w:ascii="Times New Roman" w:hAnsi="Times New Roman" w:eastAsia="方正仿宋_GBK" w:cs="Times New Roman"/>
          <w:sz w:val="28"/>
          <w:szCs w:val="28"/>
          <w:highlight w:val="none"/>
          <w:lang w:val="en-US" w:eastAsia="zh-CN"/>
        </w:rPr>
        <w:t>甲方工作人员有违反本责任书第一、二条责任行为的，按照管理权限，依据有关法律法规和规定给予党纪、政纪处分或组织处理；涉嫌犯罪的，移交司法机关追究刑事责任；给乙方单位造成经济损失的，应予以赔偿。</w:t>
      </w:r>
    </w:p>
    <w:p w14:paraId="7F42B543">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（二）</w:t>
      </w:r>
      <w:r>
        <w:rPr>
          <w:rFonts w:hint="default" w:ascii="Times New Roman" w:hAnsi="Times New Roman" w:eastAsia="方正仿宋_GBK" w:cs="Times New Roman"/>
          <w:sz w:val="28"/>
          <w:szCs w:val="28"/>
          <w:highlight w:val="none"/>
          <w:lang w:val="en-US" w:eastAsia="zh-CN"/>
        </w:rPr>
        <w:t>乙方工作人员有违反本责任书第一、三条责任行为的，按照管理权限，依据有关法律法规和规定给予党纪、政纪处分或组织处理；涉嫌犯罪的，移交司法机关追究刑事责任；给甲方单位造成经济损失的，应予以赔偿；廉政建设风险抵押金不予返还。</w:t>
      </w:r>
    </w:p>
    <w:p w14:paraId="7F81918D">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第五条</w:t>
      </w:r>
      <w:r>
        <w:rPr>
          <w:rFonts w:hint="default" w:ascii="Times New Roman" w:hAnsi="Times New Roman" w:eastAsia="方正仿宋_GBK" w:cs="Times New Roman"/>
          <w:sz w:val="28"/>
          <w:szCs w:val="28"/>
          <w:highlight w:val="none"/>
          <w:lang w:val="en-US" w:eastAsia="zh-CN"/>
        </w:rPr>
        <w:t xml:space="preserve">  本责任书作为服务合同的附件，与服务合同具有同等法律效力。经双方签署后立即生效。</w:t>
      </w:r>
    </w:p>
    <w:p w14:paraId="35911D4E">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 xml:space="preserve">第六条  </w:t>
      </w:r>
      <w:r>
        <w:rPr>
          <w:rFonts w:hint="default" w:ascii="Times New Roman" w:hAnsi="Times New Roman" w:eastAsia="方正仿宋_GBK" w:cs="Times New Roman"/>
          <w:sz w:val="28"/>
          <w:szCs w:val="28"/>
          <w:highlight w:val="none"/>
          <w:lang w:val="en-US" w:eastAsia="zh-CN"/>
        </w:rPr>
        <w:t>本责任书的有效期为双方签署之日起至该服务项目质保期结束时止。</w:t>
      </w:r>
    </w:p>
    <w:p w14:paraId="20F34458">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 xml:space="preserve">第七条  </w:t>
      </w:r>
      <w:r>
        <w:rPr>
          <w:rFonts w:hint="default" w:ascii="Times New Roman" w:hAnsi="Times New Roman" w:eastAsia="方正仿宋_GBK" w:cs="Times New Roman"/>
          <w:sz w:val="28"/>
          <w:szCs w:val="28"/>
          <w:highlight w:val="none"/>
          <w:lang w:val="en-US" w:eastAsia="zh-CN"/>
        </w:rPr>
        <w:t>本责任书一式</w:t>
      </w:r>
      <w:r>
        <w:rPr>
          <w:rFonts w:hint="eastAsia" w:ascii="Times New Roman" w:hAnsi="Times New Roman" w:eastAsia="方正仿宋_GBK" w:cs="Times New Roman"/>
          <w:sz w:val="28"/>
          <w:szCs w:val="28"/>
          <w:highlight w:val="none"/>
          <w:lang w:val="en-US" w:eastAsia="zh-CN"/>
        </w:rPr>
        <w:t>六</w:t>
      </w:r>
      <w:r>
        <w:rPr>
          <w:rFonts w:hint="default" w:ascii="Times New Roman" w:hAnsi="Times New Roman" w:eastAsia="方正仿宋_GBK" w:cs="Times New Roman"/>
          <w:sz w:val="28"/>
          <w:szCs w:val="28"/>
          <w:highlight w:val="none"/>
          <w:lang w:val="en-US" w:eastAsia="zh-CN"/>
        </w:rPr>
        <w:t>份，</w:t>
      </w:r>
      <w:r>
        <w:rPr>
          <w:rFonts w:hint="eastAsia" w:ascii="Times New Roman" w:hAnsi="Times New Roman" w:eastAsia="方正仿宋_GBK" w:cs="Times New Roman"/>
          <w:sz w:val="28"/>
          <w:szCs w:val="28"/>
          <w:highlight w:val="none"/>
          <w:lang w:val="en-US" w:eastAsia="zh-CN"/>
        </w:rPr>
        <w:t>甲方</w:t>
      </w:r>
      <w:r>
        <w:rPr>
          <w:rFonts w:hint="default" w:ascii="Times New Roman" w:hAnsi="Times New Roman" w:eastAsia="方正仿宋_GBK" w:cs="Times New Roman"/>
          <w:sz w:val="28"/>
          <w:szCs w:val="28"/>
          <w:highlight w:val="none"/>
          <w:lang w:eastAsia="zh-CN"/>
        </w:rPr>
        <w:t>五份</w:t>
      </w:r>
      <w:r>
        <w:rPr>
          <w:rFonts w:hint="eastAsia" w:ascii="Times New Roman" w:hAnsi="Times New Roman" w:eastAsia="方正仿宋_GBK" w:cs="Times New Roman"/>
          <w:sz w:val="28"/>
          <w:szCs w:val="28"/>
          <w:highlight w:val="none"/>
          <w:lang w:eastAsia="zh-CN"/>
        </w:rPr>
        <w:t>，</w:t>
      </w:r>
      <w:r>
        <w:rPr>
          <w:rFonts w:hint="eastAsia" w:ascii="Times New Roman" w:hAnsi="Times New Roman" w:eastAsia="方正仿宋_GBK" w:cs="Times New Roman"/>
          <w:sz w:val="28"/>
          <w:szCs w:val="28"/>
          <w:highlight w:val="none"/>
          <w:lang w:val="en-US" w:eastAsia="zh-CN"/>
        </w:rPr>
        <w:t>乙方</w:t>
      </w:r>
      <w:r>
        <w:rPr>
          <w:rFonts w:hint="default" w:ascii="Times New Roman" w:hAnsi="Times New Roman" w:eastAsia="方正仿宋_GBK" w:cs="Times New Roman"/>
          <w:sz w:val="28"/>
          <w:szCs w:val="28"/>
          <w:highlight w:val="none"/>
          <w:lang w:eastAsia="zh-CN"/>
        </w:rPr>
        <w:t>一份</w:t>
      </w:r>
      <w:r>
        <w:rPr>
          <w:rFonts w:hint="eastAsia" w:ascii="Times New Roman" w:hAnsi="Times New Roman" w:eastAsia="方正仿宋_GBK" w:cs="Times New Roman"/>
          <w:sz w:val="28"/>
          <w:szCs w:val="28"/>
          <w:highlight w:val="none"/>
          <w:lang w:eastAsia="zh-CN"/>
        </w:rPr>
        <w:t>，</w:t>
      </w:r>
      <w:r>
        <w:rPr>
          <w:rFonts w:hint="eastAsia" w:ascii="Times New Roman" w:hAnsi="Times New Roman" w:eastAsia="方正仿宋_GBK" w:cs="Times New Roman"/>
          <w:sz w:val="28"/>
          <w:szCs w:val="28"/>
          <w:highlight w:val="none"/>
          <w:lang w:val="en-US" w:eastAsia="zh-CN"/>
        </w:rPr>
        <w:t>作为合同附件后附</w:t>
      </w:r>
      <w:r>
        <w:rPr>
          <w:rFonts w:hint="default" w:ascii="Times New Roman" w:hAnsi="Times New Roman" w:eastAsia="方正仿宋_GBK" w:cs="Times New Roman"/>
          <w:sz w:val="28"/>
          <w:szCs w:val="28"/>
          <w:highlight w:val="none"/>
          <w:lang w:val="en-US" w:eastAsia="zh-CN"/>
        </w:rPr>
        <w:t>。</w:t>
      </w:r>
    </w:p>
    <w:p w14:paraId="4A29045E">
      <w:pPr>
        <w:pStyle w:val="36"/>
        <w:keepNext w:val="0"/>
        <w:keepLines w:val="0"/>
        <w:pageBreakBefore w:val="0"/>
        <w:kinsoku/>
        <w:wordWrap/>
        <w:overflowPunct/>
        <w:topLinePunct w:val="0"/>
        <w:bidi w:val="0"/>
        <w:adjustRightInd w:val="0"/>
        <w:spacing w:line="579" w:lineRule="atLeast"/>
        <w:textAlignment w:val="auto"/>
        <w:rPr>
          <w:rFonts w:hint="default" w:ascii="Times New Roman" w:hAnsi="Times New Roman" w:eastAsia="方正仿宋_GBK" w:cs="Times New Roman"/>
          <w:color w:val="auto"/>
          <w:highlight w:val="none"/>
        </w:rPr>
      </w:pPr>
    </w:p>
    <w:p w14:paraId="7D2C6DA2">
      <w:pPr>
        <w:keepNext w:val="0"/>
        <w:keepLines w:val="0"/>
        <w:pageBreakBefore w:val="0"/>
        <w:kinsoku/>
        <w:wordWrap/>
        <w:overflowPunct/>
        <w:topLinePunct w:val="0"/>
        <w:bidi w:val="0"/>
        <w:adjustRightInd w:val="0"/>
        <w:spacing w:after="0" w:line="579" w:lineRule="atLeast"/>
        <w:ind w:left="-420" w:leftChars="-200" w:firstLine="0" w:firstLineChars="0"/>
        <w:jc w:val="both"/>
        <w:textAlignment w:val="auto"/>
        <w:rPr>
          <w:rFonts w:hint="default" w:ascii="Times New Roman" w:hAnsi="Times New Roman" w:eastAsia="方正仿宋_GBK" w:cs="Times New Roman"/>
          <w:b/>
          <w:bCs/>
          <w:color w:val="auto"/>
          <w:kern w:val="0"/>
          <w:sz w:val="24"/>
          <w:highlight w:val="none"/>
        </w:rPr>
      </w:pPr>
      <w:r>
        <w:rPr>
          <w:rFonts w:hint="default" w:ascii="Times New Roman" w:hAnsi="Times New Roman" w:eastAsia="方正仿宋_GBK" w:cs="Times New Roman"/>
          <w:b/>
          <w:bCs/>
          <w:color w:val="auto"/>
          <w:kern w:val="0"/>
          <w:sz w:val="24"/>
          <w:highlight w:val="none"/>
        </w:rPr>
        <w:t xml:space="preserve">甲方（盖章） </w:t>
      </w:r>
      <w:r>
        <w:rPr>
          <w:rFonts w:hint="eastAsia" w:ascii="Times New Roman" w:hAnsi="Times New Roman" w:eastAsia="方正仿宋_GBK" w:cs="Times New Roman"/>
          <w:b/>
          <w:bCs/>
          <w:color w:val="auto"/>
          <w:kern w:val="0"/>
          <w:sz w:val="24"/>
          <w:highlight w:val="none"/>
          <w:lang w:val="en-US" w:eastAsia="zh-CN"/>
        </w:rPr>
        <w:t xml:space="preserve">                                         </w:t>
      </w:r>
      <w:r>
        <w:rPr>
          <w:rFonts w:hint="default" w:ascii="Times New Roman" w:hAnsi="Times New Roman" w:eastAsia="方正仿宋_GBK" w:cs="Times New Roman"/>
          <w:b/>
          <w:bCs/>
          <w:color w:val="auto"/>
          <w:kern w:val="0"/>
          <w:sz w:val="24"/>
          <w:highlight w:val="none"/>
        </w:rPr>
        <w:t>乙方（盖章）</w:t>
      </w:r>
      <w:r>
        <w:rPr>
          <w:rFonts w:hint="eastAsia" w:ascii="Times New Roman" w:hAnsi="Times New Roman" w:eastAsia="方正仿宋_GBK" w:cs="Times New Roman"/>
          <w:b/>
          <w:bCs/>
          <w:color w:val="auto"/>
          <w:kern w:val="0"/>
          <w:sz w:val="24"/>
          <w:highlight w:val="none"/>
          <w:lang w:val="en-US" w:eastAsia="zh-CN"/>
        </w:rPr>
        <w:t xml:space="preserve"> </w:t>
      </w:r>
    </w:p>
    <w:p w14:paraId="53B6CF94">
      <w:pPr>
        <w:keepNext w:val="0"/>
        <w:keepLines w:val="0"/>
        <w:pageBreakBefore w:val="0"/>
        <w:kinsoku/>
        <w:wordWrap/>
        <w:overflowPunct/>
        <w:topLinePunct w:val="0"/>
        <w:bidi w:val="0"/>
        <w:adjustRightInd w:val="0"/>
        <w:spacing w:after="0" w:line="579" w:lineRule="atLeast"/>
        <w:ind w:left="-420" w:leftChars="-200" w:firstLine="0" w:firstLineChars="0"/>
        <w:jc w:val="both"/>
        <w:textAlignment w:val="auto"/>
        <w:rPr>
          <w:rFonts w:hint="default" w:ascii="Times New Roman" w:hAnsi="Times New Roman" w:eastAsia="方正仿宋_GBK" w:cs="Times New Roman"/>
          <w:b/>
          <w:bCs/>
          <w:color w:val="auto"/>
          <w:kern w:val="0"/>
          <w:sz w:val="24"/>
          <w:highlight w:val="none"/>
        </w:rPr>
      </w:pPr>
      <w:r>
        <w:rPr>
          <w:rFonts w:hint="default" w:ascii="Times New Roman" w:hAnsi="Times New Roman" w:eastAsia="方正仿宋_GBK" w:cs="Times New Roman"/>
          <w:b/>
          <w:bCs/>
          <w:color w:val="auto"/>
          <w:kern w:val="0"/>
          <w:sz w:val="24"/>
          <w:highlight w:val="none"/>
        </w:rPr>
        <w:t xml:space="preserve">法定代表人（签名或盖章）                </w:t>
      </w:r>
      <w:r>
        <w:rPr>
          <w:rFonts w:hint="eastAsia" w:ascii="Times New Roman" w:hAnsi="Times New Roman" w:eastAsia="方正仿宋_GBK" w:cs="Times New Roman"/>
          <w:b/>
          <w:bCs/>
          <w:color w:val="auto"/>
          <w:kern w:val="0"/>
          <w:sz w:val="24"/>
          <w:highlight w:val="none"/>
          <w:lang w:val="en-US" w:eastAsia="zh-CN"/>
        </w:rPr>
        <w:t xml:space="preserve">              </w:t>
      </w:r>
      <w:r>
        <w:rPr>
          <w:rFonts w:hint="default" w:ascii="Times New Roman" w:hAnsi="Times New Roman" w:eastAsia="方正仿宋_GBK" w:cs="Times New Roman"/>
          <w:b/>
          <w:bCs/>
          <w:color w:val="auto"/>
          <w:kern w:val="0"/>
          <w:sz w:val="24"/>
          <w:highlight w:val="none"/>
        </w:rPr>
        <w:t>法定代表人（签名或盖章）</w:t>
      </w:r>
    </w:p>
    <w:p w14:paraId="292D77D1">
      <w:pPr>
        <w:keepNext w:val="0"/>
        <w:keepLines w:val="0"/>
        <w:pageBreakBefore w:val="0"/>
        <w:kinsoku/>
        <w:wordWrap/>
        <w:overflowPunct/>
        <w:topLinePunct w:val="0"/>
        <w:bidi w:val="0"/>
        <w:adjustRightInd w:val="0"/>
        <w:spacing w:after="0" w:line="579" w:lineRule="atLeast"/>
        <w:ind w:left="-420" w:leftChars="-200" w:firstLine="0" w:firstLineChars="0"/>
        <w:jc w:val="both"/>
        <w:textAlignment w:val="auto"/>
        <w:rPr>
          <w:rFonts w:hint="default" w:ascii="Times New Roman" w:hAnsi="Times New Roman" w:eastAsia="方正仿宋_GBK" w:cs="Times New Roman"/>
          <w:b/>
          <w:bCs/>
          <w:color w:val="auto"/>
          <w:kern w:val="0"/>
          <w:sz w:val="24"/>
          <w:highlight w:val="none"/>
        </w:rPr>
      </w:pPr>
      <w:r>
        <w:rPr>
          <w:rFonts w:hint="default" w:ascii="Times New Roman" w:hAnsi="Times New Roman" w:eastAsia="方正仿宋_GBK" w:cs="Times New Roman"/>
          <w:b/>
          <w:bCs/>
          <w:color w:val="auto"/>
          <w:kern w:val="0"/>
          <w:sz w:val="24"/>
          <w:highlight w:val="none"/>
        </w:rPr>
        <w:t xml:space="preserve">或委托代理人（签名）                   </w:t>
      </w:r>
      <w:r>
        <w:rPr>
          <w:rFonts w:hint="eastAsia" w:ascii="Times New Roman" w:hAnsi="Times New Roman" w:eastAsia="方正仿宋_GBK" w:cs="Times New Roman"/>
          <w:b/>
          <w:bCs/>
          <w:color w:val="auto"/>
          <w:kern w:val="0"/>
          <w:sz w:val="24"/>
          <w:highlight w:val="none"/>
          <w:lang w:val="en-US" w:eastAsia="zh-CN"/>
        </w:rPr>
        <w:t xml:space="preserve">            </w:t>
      </w:r>
      <w:r>
        <w:rPr>
          <w:rFonts w:hint="default" w:ascii="Times New Roman" w:hAnsi="Times New Roman" w:eastAsia="方正仿宋_GBK" w:cs="Times New Roman"/>
          <w:b/>
          <w:bCs/>
          <w:color w:val="auto"/>
          <w:kern w:val="0"/>
          <w:sz w:val="24"/>
          <w:highlight w:val="none"/>
        </w:rPr>
        <w:t xml:space="preserve"> </w:t>
      </w:r>
      <w:r>
        <w:rPr>
          <w:rFonts w:hint="eastAsia" w:ascii="Times New Roman" w:hAnsi="Times New Roman" w:eastAsia="方正仿宋_GBK" w:cs="Times New Roman"/>
          <w:b/>
          <w:bCs/>
          <w:color w:val="auto"/>
          <w:kern w:val="0"/>
          <w:sz w:val="24"/>
          <w:highlight w:val="none"/>
          <w:lang w:val="en-US" w:eastAsia="zh-CN"/>
        </w:rPr>
        <w:t xml:space="preserve">  </w:t>
      </w:r>
      <w:r>
        <w:rPr>
          <w:rFonts w:hint="default" w:ascii="Times New Roman" w:hAnsi="Times New Roman" w:eastAsia="方正仿宋_GBK" w:cs="Times New Roman"/>
          <w:b/>
          <w:bCs/>
          <w:color w:val="auto"/>
          <w:kern w:val="0"/>
          <w:sz w:val="24"/>
          <w:highlight w:val="none"/>
        </w:rPr>
        <w:t>或委托代理人（签名）</w:t>
      </w:r>
    </w:p>
    <w:p w14:paraId="5F472F65">
      <w:pPr>
        <w:keepNext w:val="0"/>
        <w:keepLines w:val="0"/>
        <w:pageBreakBefore w:val="0"/>
        <w:widowControl/>
        <w:kinsoku/>
        <w:wordWrap/>
        <w:overflowPunct/>
        <w:topLinePunct w:val="0"/>
        <w:bidi w:val="0"/>
        <w:adjustRightInd w:val="0"/>
        <w:snapToGrid w:val="0"/>
        <w:spacing w:after="0" w:line="579" w:lineRule="atLeast"/>
        <w:ind w:left="-420" w:leftChars="-200" w:firstLine="0" w:firstLineChars="0"/>
        <w:jc w:val="center"/>
        <w:textAlignment w:val="auto"/>
        <w:rPr>
          <w:rFonts w:hint="eastAsia" w:ascii="Times New Roman" w:hAnsi="Times New Roman" w:eastAsia="方正仿宋_GBK" w:cs="Times New Roman"/>
          <w:b/>
          <w:bCs/>
          <w:color w:val="auto"/>
          <w:kern w:val="0"/>
          <w:sz w:val="24"/>
          <w:highlight w:val="none"/>
          <w:lang w:val="en-US" w:eastAsia="zh-CN"/>
        </w:rPr>
      </w:pPr>
    </w:p>
    <w:p w14:paraId="66FD5BB8">
      <w:pPr>
        <w:keepNext w:val="0"/>
        <w:keepLines w:val="0"/>
        <w:pageBreakBefore w:val="0"/>
        <w:widowControl/>
        <w:kinsoku/>
        <w:wordWrap/>
        <w:overflowPunct/>
        <w:topLinePunct w:val="0"/>
        <w:bidi w:val="0"/>
        <w:adjustRightInd w:val="0"/>
        <w:snapToGrid w:val="0"/>
        <w:spacing w:after="0" w:line="579" w:lineRule="atLeast"/>
        <w:ind w:left="-420" w:leftChars="-200" w:firstLine="0" w:firstLineChars="0"/>
        <w:jc w:val="center"/>
        <w:textAlignment w:val="auto"/>
        <w:rPr>
          <w:rFonts w:hint="default" w:ascii="Times New Roman" w:hAnsi="Times New Roman" w:eastAsia="方正仿宋_GBK" w:cs="Times New Roman"/>
          <w:b/>
          <w:bCs/>
          <w:color w:val="auto"/>
          <w:kern w:val="0"/>
          <w:sz w:val="24"/>
          <w:highlight w:val="none"/>
          <w:lang w:val="en-US" w:eastAsia="zh-CN"/>
        </w:rPr>
      </w:pPr>
      <w:r>
        <w:rPr>
          <w:rFonts w:hint="eastAsia" w:ascii="Times New Roman" w:hAnsi="Times New Roman" w:eastAsia="方正仿宋_GBK" w:cs="Times New Roman"/>
          <w:b/>
          <w:bCs/>
          <w:color w:val="auto"/>
          <w:kern w:val="0"/>
          <w:sz w:val="24"/>
          <w:highlight w:val="none"/>
          <w:lang w:val="en-US" w:eastAsia="zh-CN"/>
        </w:rPr>
        <w:t xml:space="preserve">     </w:t>
      </w:r>
    </w:p>
    <w:p w14:paraId="60DC584E">
      <w:pPr>
        <w:keepNext w:val="0"/>
        <w:keepLines w:val="0"/>
        <w:pageBreakBefore w:val="0"/>
        <w:widowControl/>
        <w:kinsoku/>
        <w:wordWrap/>
        <w:overflowPunct/>
        <w:topLinePunct w:val="0"/>
        <w:bidi w:val="0"/>
        <w:adjustRightInd w:val="0"/>
        <w:snapToGrid w:val="0"/>
        <w:spacing w:after="0" w:line="579" w:lineRule="atLeast"/>
        <w:jc w:val="center"/>
        <w:textAlignment w:val="auto"/>
        <w:rPr>
          <w:rFonts w:hint="default" w:ascii="Times New Roman" w:hAnsi="Times New Roman" w:eastAsia="方正仿宋_GBK" w:cs="Times New Roman"/>
          <w:b/>
          <w:bCs/>
          <w:color w:val="auto"/>
          <w:kern w:val="0"/>
          <w:sz w:val="24"/>
          <w:highlight w:val="none"/>
        </w:rPr>
      </w:pPr>
      <w:r>
        <w:rPr>
          <w:rFonts w:hint="eastAsia" w:ascii="Times New Roman" w:hAnsi="Times New Roman" w:eastAsia="方正仿宋_GBK" w:cs="Times New Roman"/>
          <w:b/>
          <w:bCs/>
          <w:color w:val="auto"/>
          <w:kern w:val="0"/>
          <w:sz w:val="24"/>
          <w:highlight w:val="none"/>
          <w:lang w:val="en-US" w:eastAsia="zh-CN"/>
        </w:rPr>
        <w:t xml:space="preserve">                                                                                 </w:t>
      </w:r>
      <w:r>
        <w:rPr>
          <w:rFonts w:hint="eastAsia" w:eastAsia="方正仿宋_GBK" w:cs="Times New Roman"/>
          <w:b/>
          <w:bCs/>
          <w:color w:val="auto"/>
          <w:kern w:val="0"/>
          <w:sz w:val="24"/>
          <w:highlight w:val="none"/>
          <w:lang w:val="en-US" w:eastAsia="zh-CN"/>
        </w:rPr>
        <w:t xml:space="preserve"> </w:t>
      </w:r>
      <w:r>
        <w:rPr>
          <w:rFonts w:hint="default" w:ascii="Times New Roman" w:hAnsi="Times New Roman" w:eastAsia="方正仿宋_GBK" w:cs="Times New Roman"/>
          <w:b/>
          <w:bCs/>
          <w:color w:val="auto"/>
          <w:kern w:val="0"/>
          <w:sz w:val="24"/>
          <w:highlight w:val="none"/>
        </w:rPr>
        <w:t>年</w:t>
      </w:r>
      <w:r>
        <w:rPr>
          <w:rFonts w:hint="eastAsia" w:ascii="Times New Roman" w:hAnsi="Times New Roman" w:eastAsia="方正仿宋_GBK" w:cs="Times New Roman"/>
          <w:b/>
          <w:bCs/>
          <w:color w:val="auto"/>
          <w:kern w:val="0"/>
          <w:sz w:val="24"/>
          <w:highlight w:val="none"/>
          <w:lang w:val="en-US" w:eastAsia="zh-CN"/>
        </w:rPr>
        <w:t xml:space="preserve">  </w:t>
      </w:r>
      <w:r>
        <w:rPr>
          <w:rFonts w:hint="default" w:ascii="Times New Roman" w:hAnsi="Times New Roman" w:eastAsia="方正仿宋_GBK" w:cs="Times New Roman"/>
          <w:b/>
          <w:bCs/>
          <w:color w:val="auto"/>
          <w:kern w:val="0"/>
          <w:sz w:val="24"/>
          <w:highlight w:val="none"/>
        </w:rPr>
        <w:t>月</w:t>
      </w:r>
      <w:r>
        <w:rPr>
          <w:rFonts w:hint="eastAsia" w:ascii="Times New Roman" w:hAnsi="Times New Roman" w:eastAsia="方正仿宋_GBK" w:cs="Times New Roman"/>
          <w:b/>
          <w:bCs/>
          <w:color w:val="auto"/>
          <w:kern w:val="0"/>
          <w:sz w:val="24"/>
          <w:highlight w:val="none"/>
          <w:lang w:val="en-US" w:eastAsia="zh-CN"/>
        </w:rPr>
        <w:t xml:space="preserve">  </w:t>
      </w:r>
      <w:r>
        <w:rPr>
          <w:rFonts w:hint="default" w:ascii="Times New Roman" w:hAnsi="Times New Roman" w:eastAsia="方正仿宋_GBK" w:cs="Times New Roman"/>
          <w:b/>
          <w:bCs/>
          <w:color w:val="auto"/>
          <w:kern w:val="0"/>
          <w:sz w:val="24"/>
          <w:highlight w:val="none"/>
        </w:rPr>
        <w:t>日</w:t>
      </w:r>
    </w:p>
    <w:p w14:paraId="669456BD">
      <w:pPr>
        <w:keepNext w:val="0"/>
        <w:keepLines w:val="0"/>
        <w:pageBreakBefore w:val="0"/>
        <w:widowControl/>
        <w:kinsoku/>
        <w:wordWrap/>
        <w:overflowPunct/>
        <w:topLinePunct w:val="0"/>
        <w:bidi w:val="0"/>
        <w:adjustRightInd w:val="0"/>
        <w:snapToGrid w:val="0"/>
        <w:spacing w:after="0" w:line="579" w:lineRule="atLeast"/>
        <w:jc w:val="center"/>
        <w:textAlignment w:val="auto"/>
        <w:rPr>
          <w:rFonts w:hint="eastAsia" w:ascii="Times New Roman" w:hAnsi="Times New Roman" w:eastAsia="方正仿宋_GBK" w:cs="Times New Roman"/>
          <w:b/>
          <w:bCs/>
          <w:color w:val="auto"/>
          <w:kern w:val="0"/>
          <w:sz w:val="24"/>
          <w:highlight w:val="none"/>
        </w:rPr>
      </w:pPr>
    </w:p>
    <w:p w14:paraId="7DE9D414">
      <w:pPr>
        <w:pStyle w:val="4"/>
        <w:numPr>
          <w:ilvl w:val="0"/>
          <w:numId w:val="0"/>
        </w:numPr>
        <w:jc w:val="center"/>
        <w:rPr>
          <w:rFonts w:hint="eastAsia" w:ascii="仿宋" w:hAnsi="仿宋" w:eastAsia="仿宋" w:cs="仿宋"/>
          <w:snapToGrid w:val="0"/>
          <w:sz w:val="44"/>
          <w:szCs w:val="44"/>
        </w:rPr>
      </w:pPr>
      <w:bookmarkStart w:id="15" w:name="_Toc3271"/>
      <w:r>
        <w:rPr>
          <w:rFonts w:hint="eastAsia" w:ascii="仿宋" w:hAnsi="仿宋" w:eastAsia="仿宋" w:cs="仿宋"/>
          <w:snapToGrid w:val="0"/>
          <w:sz w:val="44"/>
          <w:szCs w:val="44"/>
        </w:rPr>
        <w:t>第</w:t>
      </w:r>
      <w:r>
        <w:rPr>
          <w:rFonts w:hint="eastAsia" w:ascii="仿宋" w:hAnsi="仿宋" w:eastAsia="仿宋" w:cs="仿宋"/>
          <w:snapToGrid w:val="0"/>
          <w:sz w:val="44"/>
          <w:szCs w:val="44"/>
          <w:lang w:eastAsia="zh-CN"/>
        </w:rPr>
        <w:t>五</w:t>
      </w:r>
      <w:r>
        <w:rPr>
          <w:rFonts w:hint="eastAsia" w:ascii="仿宋" w:hAnsi="仿宋" w:eastAsia="仿宋" w:cs="仿宋"/>
          <w:snapToGrid w:val="0"/>
          <w:sz w:val="44"/>
          <w:szCs w:val="44"/>
        </w:rPr>
        <w:t>部分    报价文件格式</w:t>
      </w:r>
      <w:bookmarkEnd w:id="12"/>
      <w:bookmarkEnd w:id="15"/>
    </w:p>
    <w:p w14:paraId="43C9EF44">
      <w:pPr>
        <w:spacing w:line="480" w:lineRule="auto"/>
        <w:jc w:val="right"/>
        <w:rPr>
          <w:rFonts w:hint="eastAsia" w:ascii="仿宋" w:hAnsi="仿宋" w:eastAsia="仿宋" w:cs="仿宋"/>
          <w:sz w:val="32"/>
        </w:rPr>
      </w:pPr>
    </w:p>
    <w:p w14:paraId="6D16F87F">
      <w:pPr>
        <w:rPr>
          <w:rFonts w:hint="eastAsia" w:ascii="仿宋" w:hAnsi="仿宋" w:eastAsia="仿宋" w:cs="仿宋"/>
          <w:sz w:val="44"/>
          <w:highlight w:val="none"/>
        </w:rPr>
      </w:pPr>
    </w:p>
    <w:p w14:paraId="3EFA8C98">
      <w:pPr>
        <w:spacing w:line="360" w:lineRule="auto"/>
        <w:jc w:val="center"/>
        <w:rPr>
          <w:rFonts w:hint="eastAsia" w:ascii="仿宋" w:hAnsi="仿宋" w:eastAsia="仿宋" w:cs="仿宋"/>
          <w:sz w:val="52"/>
          <w:highlight w:val="none"/>
          <w:lang w:val="en-US" w:eastAsia="zh-CN"/>
        </w:rPr>
      </w:pPr>
      <w:r>
        <w:rPr>
          <w:rFonts w:hint="eastAsia" w:ascii="仿宋" w:hAnsi="仿宋" w:eastAsia="仿宋" w:cs="仿宋"/>
          <w:sz w:val="52"/>
          <w:highlight w:val="none"/>
          <w:lang w:val="en-US" w:eastAsia="zh-CN"/>
        </w:rPr>
        <w:t>绍兴市再生能源发展有限公司</w:t>
      </w:r>
    </w:p>
    <w:p w14:paraId="1BF065C3">
      <w:pPr>
        <w:spacing w:line="360" w:lineRule="auto"/>
        <w:jc w:val="center"/>
        <w:rPr>
          <w:rFonts w:hint="eastAsia" w:ascii="仿宋" w:hAnsi="仿宋" w:eastAsia="仿宋" w:cs="仿宋"/>
          <w:sz w:val="52"/>
          <w:highlight w:val="none"/>
        </w:rPr>
      </w:pPr>
      <w:r>
        <w:rPr>
          <w:rFonts w:hint="eastAsia" w:ascii="仿宋" w:hAnsi="仿宋" w:eastAsia="仿宋" w:cs="仿宋"/>
          <w:sz w:val="52"/>
          <w:highlight w:val="none"/>
          <w:lang w:val="en-US" w:eastAsia="zh-CN"/>
        </w:rPr>
        <w:t>4月份五金配件采购项目</w:t>
      </w:r>
    </w:p>
    <w:p w14:paraId="43E2F06B">
      <w:pPr>
        <w:spacing w:line="360" w:lineRule="auto"/>
        <w:jc w:val="center"/>
        <w:rPr>
          <w:rFonts w:hint="default" w:ascii="仿宋" w:hAnsi="仿宋" w:eastAsia="仿宋" w:cs="仿宋"/>
          <w:sz w:val="36"/>
          <w:lang w:val="en-US" w:eastAsia="zh-CN"/>
        </w:rPr>
      </w:pPr>
      <w:r>
        <w:rPr>
          <w:rFonts w:hint="eastAsia" w:ascii="仿宋" w:hAnsi="仿宋" w:eastAsia="仿宋" w:cs="仿宋"/>
          <w:sz w:val="36"/>
        </w:rPr>
        <w:t>采购编号：</w:t>
      </w:r>
      <w:r>
        <w:rPr>
          <w:rFonts w:hint="eastAsia" w:ascii="仿宋" w:hAnsi="仿宋" w:eastAsia="仿宋" w:cs="仿宋"/>
          <w:sz w:val="36"/>
          <w:lang w:val="en-US" w:eastAsia="zh-CN"/>
        </w:rPr>
        <w:t>SX-CG-WJ-2603015</w:t>
      </w:r>
    </w:p>
    <w:p w14:paraId="6F7EC41B">
      <w:pPr>
        <w:rPr>
          <w:rFonts w:hint="eastAsia" w:ascii="仿宋" w:hAnsi="仿宋" w:eastAsia="仿宋" w:cs="仿宋"/>
          <w:sz w:val="44"/>
        </w:rPr>
      </w:pPr>
    </w:p>
    <w:p w14:paraId="1B8AF216">
      <w:pPr>
        <w:rPr>
          <w:rFonts w:hint="eastAsia" w:ascii="仿宋" w:hAnsi="仿宋" w:eastAsia="仿宋" w:cs="仿宋"/>
          <w:sz w:val="44"/>
        </w:rPr>
      </w:pPr>
    </w:p>
    <w:p w14:paraId="258D6BE4">
      <w:pPr>
        <w:rPr>
          <w:rFonts w:hint="eastAsia" w:ascii="仿宋" w:hAnsi="仿宋" w:eastAsia="仿宋" w:cs="仿宋"/>
          <w:sz w:val="84"/>
        </w:rPr>
      </w:pPr>
    </w:p>
    <w:p w14:paraId="14083582">
      <w:pPr>
        <w:jc w:val="center"/>
        <w:rPr>
          <w:rFonts w:hint="eastAsia" w:ascii="仿宋" w:hAnsi="仿宋" w:eastAsia="仿宋" w:cs="仿宋"/>
          <w:sz w:val="84"/>
        </w:rPr>
      </w:pPr>
      <w:r>
        <w:rPr>
          <w:rFonts w:hint="eastAsia" w:ascii="仿宋" w:hAnsi="仿宋" w:eastAsia="仿宋" w:cs="仿宋"/>
          <w:sz w:val="84"/>
        </w:rPr>
        <w:t>报价文件</w:t>
      </w:r>
    </w:p>
    <w:p w14:paraId="763E3073">
      <w:pPr>
        <w:jc w:val="center"/>
        <w:rPr>
          <w:rFonts w:hint="eastAsia" w:ascii="仿宋" w:hAnsi="仿宋" w:eastAsia="仿宋" w:cs="仿宋"/>
          <w:sz w:val="24"/>
        </w:rPr>
      </w:pPr>
    </w:p>
    <w:p w14:paraId="1DF28980">
      <w:pPr>
        <w:jc w:val="center"/>
        <w:rPr>
          <w:rFonts w:hint="eastAsia" w:ascii="仿宋" w:hAnsi="仿宋" w:eastAsia="仿宋" w:cs="仿宋"/>
          <w:sz w:val="24"/>
        </w:rPr>
      </w:pPr>
    </w:p>
    <w:p w14:paraId="77C3BD23">
      <w:pPr>
        <w:spacing w:line="480" w:lineRule="auto"/>
        <w:jc w:val="center"/>
        <w:rPr>
          <w:rFonts w:hint="eastAsia" w:ascii="仿宋" w:hAnsi="仿宋" w:eastAsia="仿宋" w:cs="仿宋"/>
          <w:sz w:val="24"/>
        </w:rPr>
      </w:pPr>
    </w:p>
    <w:p w14:paraId="53DBF7AE">
      <w:pPr>
        <w:spacing w:line="480" w:lineRule="auto"/>
        <w:jc w:val="center"/>
        <w:rPr>
          <w:rFonts w:hint="eastAsia" w:ascii="仿宋" w:hAnsi="仿宋" w:eastAsia="仿宋" w:cs="仿宋"/>
          <w:sz w:val="24"/>
        </w:rPr>
      </w:pPr>
    </w:p>
    <w:p w14:paraId="5B6FC157">
      <w:pPr>
        <w:spacing w:line="480" w:lineRule="auto"/>
        <w:jc w:val="center"/>
        <w:rPr>
          <w:rFonts w:hint="default" w:ascii="仿宋" w:hAnsi="仿宋" w:eastAsia="仿宋" w:cs="仿宋"/>
          <w:sz w:val="36"/>
          <w:lang w:val="en-US" w:eastAsia="zh-CN"/>
        </w:rPr>
      </w:pPr>
      <w:r>
        <w:rPr>
          <w:rFonts w:hint="eastAsia" w:ascii="仿宋" w:hAnsi="仿宋" w:eastAsia="仿宋" w:cs="仿宋"/>
          <w:sz w:val="36"/>
        </w:rPr>
        <w:t>报价单位全称</w:t>
      </w:r>
      <w:r>
        <w:rPr>
          <w:rFonts w:hint="eastAsia" w:ascii="仿宋" w:hAnsi="仿宋" w:eastAsia="仿宋" w:cs="仿宋"/>
          <w:sz w:val="36"/>
          <w:lang w:eastAsia="zh-CN"/>
        </w:rPr>
        <w:t>：</w:t>
      </w:r>
      <w:r>
        <w:rPr>
          <w:rFonts w:hint="eastAsia" w:ascii="仿宋" w:hAnsi="仿宋" w:eastAsia="仿宋" w:cs="仿宋"/>
          <w:sz w:val="36"/>
          <w:lang w:val="en-US" w:eastAsia="zh-CN"/>
        </w:rPr>
        <w:t>**</w:t>
      </w:r>
    </w:p>
    <w:p w14:paraId="29704C65">
      <w:pPr>
        <w:spacing w:line="480" w:lineRule="auto"/>
        <w:ind w:firstLine="3240" w:firstLineChars="900"/>
        <w:rPr>
          <w:rFonts w:hint="eastAsia" w:ascii="仿宋" w:hAnsi="仿宋" w:eastAsia="仿宋" w:cs="仿宋"/>
          <w:sz w:val="36"/>
        </w:rPr>
      </w:pPr>
      <w:r>
        <w:rPr>
          <w:rFonts w:hint="default" w:ascii="仿宋" w:hAnsi="仿宋" w:eastAsia="仿宋" w:cs="仿宋"/>
          <w:sz w:val="36"/>
          <w:lang w:val="en-US"/>
        </w:rPr>
        <w:t>202</w:t>
      </w:r>
      <w:r>
        <w:rPr>
          <w:rFonts w:hint="eastAsia" w:ascii="仿宋" w:hAnsi="仿宋" w:eastAsia="仿宋" w:cs="仿宋"/>
          <w:sz w:val="36"/>
          <w:lang w:val="en-US" w:eastAsia="zh-CN"/>
        </w:rPr>
        <w:t>6</w:t>
      </w:r>
      <w:r>
        <w:rPr>
          <w:rFonts w:hint="default" w:ascii="仿宋" w:hAnsi="仿宋" w:eastAsia="仿宋" w:cs="仿宋"/>
          <w:sz w:val="36"/>
          <w:lang w:val="en-US"/>
        </w:rPr>
        <w:t>年</w:t>
      </w:r>
      <w:r>
        <w:rPr>
          <w:rFonts w:hint="eastAsia" w:ascii="仿宋" w:hAnsi="仿宋" w:eastAsia="仿宋" w:cs="仿宋"/>
          <w:sz w:val="36"/>
          <w:lang w:val="en-US" w:eastAsia="zh-CN"/>
        </w:rPr>
        <w:t xml:space="preserve">   </w:t>
      </w:r>
      <w:r>
        <w:rPr>
          <w:rFonts w:hint="eastAsia" w:ascii="仿宋" w:hAnsi="仿宋" w:eastAsia="仿宋" w:cs="仿宋"/>
          <w:sz w:val="36"/>
        </w:rPr>
        <w:t>月</w:t>
      </w:r>
      <w:r>
        <w:rPr>
          <w:rFonts w:hint="eastAsia" w:ascii="仿宋" w:hAnsi="仿宋" w:eastAsia="仿宋" w:cs="仿宋"/>
          <w:sz w:val="36"/>
          <w:lang w:val="en-US" w:eastAsia="zh-CN"/>
        </w:rPr>
        <w:t xml:space="preserve">  </w:t>
      </w:r>
      <w:r>
        <w:rPr>
          <w:rFonts w:hint="eastAsia" w:ascii="仿宋" w:hAnsi="仿宋" w:eastAsia="仿宋" w:cs="仿宋"/>
          <w:sz w:val="36"/>
        </w:rPr>
        <w:t>日</w:t>
      </w:r>
    </w:p>
    <w:p w14:paraId="0298C5E0">
      <w:pPr>
        <w:adjustRightInd w:val="0"/>
        <w:snapToGrid w:val="0"/>
        <w:spacing w:line="360" w:lineRule="auto"/>
        <w:ind w:right="480"/>
        <w:jc w:val="left"/>
        <w:rPr>
          <w:rFonts w:hint="eastAsia" w:ascii="仿宋" w:hAnsi="仿宋" w:eastAsia="仿宋" w:cs="仿宋"/>
          <w:sz w:val="30"/>
        </w:rPr>
      </w:pPr>
      <w:r>
        <w:rPr>
          <w:rStyle w:val="20"/>
          <w:rFonts w:hint="eastAsia" w:ascii="仿宋" w:hAnsi="仿宋" w:eastAsia="仿宋" w:cs="仿宋"/>
          <w:sz w:val="30"/>
        </w:rPr>
        <w:br w:type="page"/>
      </w:r>
    </w:p>
    <w:p w14:paraId="5607864F">
      <w:pPr>
        <w:adjustRightInd w:val="0"/>
        <w:snapToGrid w:val="0"/>
        <w:spacing w:line="360" w:lineRule="auto"/>
        <w:ind w:right="480"/>
        <w:jc w:val="left"/>
        <w:rPr>
          <w:rStyle w:val="20"/>
          <w:rFonts w:hint="eastAsia" w:ascii="仿宋" w:hAnsi="仿宋" w:eastAsia="仿宋" w:cs="仿宋"/>
          <w:sz w:val="30"/>
        </w:rPr>
        <w:sectPr>
          <w:footerReference r:id="rId3" w:type="default"/>
          <w:pgSz w:w="11906" w:h="16838"/>
          <w:pgMar w:top="1701" w:right="1418" w:bottom="1134" w:left="1418" w:header="851" w:footer="992" w:gutter="0"/>
          <w:cols w:space="720" w:num="1"/>
          <w:titlePg/>
          <w:docGrid w:linePitch="312" w:charSpace="0"/>
        </w:sectPr>
      </w:pPr>
    </w:p>
    <w:p w14:paraId="23E69E62">
      <w:pPr>
        <w:jc w:val="left"/>
        <w:outlineLvl w:val="0"/>
        <w:rPr>
          <w:rStyle w:val="20"/>
          <w:rFonts w:hint="eastAsia" w:ascii="仿宋" w:hAnsi="仿宋" w:eastAsia="仿宋" w:cs="仿宋"/>
          <w:sz w:val="30"/>
        </w:rPr>
      </w:pPr>
      <w:bookmarkStart w:id="16" w:name="_Toc31146"/>
      <w:r>
        <w:rPr>
          <w:rStyle w:val="20"/>
          <w:rFonts w:hint="eastAsia" w:ascii="仿宋" w:hAnsi="仿宋" w:eastAsia="仿宋" w:cs="仿宋"/>
          <w:sz w:val="30"/>
        </w:rPr>
        <w:t>附件一：</w:t>
      </w:r>
      <w:bookmarkEnd w:id="16"/>
    </w:p>
    <w:p w14:paraId="7B642CA0">
      <w:pPr>
        <w:jc w:val="left"/>
        <w:outlineLvl w:val="0"/>
        <w:rPr>
          <w:rStyle w:val="20"/>
          <w:rFonts w:hint="eastAsia" w:ascii="仿宋" w:hAnsi="仿宋" w:eastAsia="仿宋" w:cs="仿宋"/>
          <w:sz w:val="30"/>
        </w:rPr>
      </w:pPr>
    </w:p>
    <w:p w14:paraId="651C434B">
      <w:pPr>
        <w:spacing w:line="360" w:lineRule="auto"/>
        <w:jc w:val="center"/>
        <w:rPr>
          <w:rFonts w:hint="eastAsia" w:ascii="仿宋" w:hAnsi="仿宋" w:eastAsia="仿宋" w:cs="仿宋"/>
          <w:b/>
          <w:sz w:val="44"/>
        </w:rPr>
      </w:pPr>
      <w:r>
        <w:rPr>
          <w:rFonts w:hint="eastAsia" w:ascii="仿宋" w:hAnsi="仿宋" w:eastAsia="仿宋" w:cs="仿宋"/>
          <w:b/>
          <w:sz w:val="44"/>
          <w:lang w:val="en-US" w:eastAsia="zh-CN"/>
        </w:rPr>
        <w:t>报 价 资 格</w:t>
      </w:r>
      <w:r>
        <w:rPr>
          <w:rFonts w:hint="eastAsia" w:ascii="仿宋" w:hAnsi="仿宋" w:eastAsia="仿宋" w:cs="仿宋"/>
          <w:b/>
          <w:sz w:val="44"/>
        </w:rPr>
        <w:t xml:space="preserve"> 一 览 表</w:t>
      </w:r>
    </w:p>
    <w:p w14:paraId="5A6FD88B">
      <w:pPr>
        <w:pStyle w:val="21"/>
        <w:keepNext w:val="0"/>
        <w:keepLines w:val="0"/>
        <w:pageBreakBefore w:val="0"/>
        <w:widowControl w:val="0"/>
        <w:kinsoku/>
        <w:wordWrap/>
        <w:overflowPunct/>
        <w:topLinePunct w:val="0"/>
        <w:autoSpaceDE/>
        <w:autoSpaceDN/>
        <w:bidi w:val="0"/>
        <w:adjustRightInd/>
        <w:snapToGrid w:val="0"/>
        <w:spacing w:line="360" w:lineRule="auto"/>
        <w:jc w:val="left"/>
        <w:textAlignment w:val="auto"/>
        <w:rPr>
          <w:rFonts w:hint="eastAsia" w:ascii="仿宋" w:hAnsi="仿宋" w:eastAsia="仿宋" w:cs="仿宋"/>
          <w:b w:val="0"/>
          <w:sz w:val="30"/>
          <w:szCs w:val="30"/>
        </w:rPr>
      </w:pPr>
      <w:r>
        <w:rPr>
          <w:rFonts w:hint="eastAsia" w:ascii="仿宋" w:hAnsi="仿宋" w:eastAsia="仿宋" w:cs="仿宋"/>
          <w:b w:val="0"/>
          <w:sz w:val="30"/>
          <w:szCs w:val="30"/>
          <w:lang w:eastAsia="zh-CN"/>
        </w:rPr>
        <w:t>绍兴市再生能源发展有限公司</w:t>
      </w:r>
      <w:r>
        <w:rPr>
          <w:rFonts w:hint="eastAsia" w:ascii="仿宋" w:hAnsi="仿宋" w:eastAsia="仿宋" w:cs="仿宋"/>
          <w:b w:val="0"/>
          <w:sz w:val="30"/>
          <w:szCs w:val="30"/>
        </w:rPr>
        <w:t>：</w:t>
      </w:r>
    </w:p>
    <w:p w14:paraId="0CDC75A8">
      <w:pPr>
        <w:keepNext w:val="0"/>
        <w:keepLines w:val="0"/>
        <w:pageBreakBefore w:val="0"/>
        <w:widowControl w:val="0"/>
        <w:kinsoku/>
        <w:wordWrap/>
        <w:overflowPunct/>
        <w:topLinePunct w:val="0"/>
        <w:autoSpaceDE/>
        <w:autoSpaceDN/>
        <w:bidi w:val="0"/>
        <w:adjustRightInd/>
        <w:snapToGrid w:val="0"/>
        <w:spacing w:line="360" w:lineRule="auto"/>
        <w:ind w:firstLine="560" w:firstLineChars="200"/>
        <w:jc w:val="left"/>
        <w:textAlignment w:val="auto"/>
        <w:rPr>
          <w:rFonts w:hint="eastAsia" w:ascii="仿宋" w:hAnsi="仿宋" w:eastAsia="仿宋" w:cs="仿宋"/>
          <w:sz w:val="30"/>
          <w:szCs w:val="30"/>
        </w:rPr>
      </w:pPr>
      <w:r>
        <w:rPr>
          <w:rFonts w:hint="eastAsia" w:ascii="仿宋_GB2312" w:eastAsia="仿宋_GB2312"/>
          <w:sz w:val="28"/>
          <w:szCs w:val="28"/>
        </w:rPr>
        <w:t>我公司</w:t>
      </w:r>
      <w:r>
        <w:rPr>
          <w:rFonts w:hint="eastAsia" w:ascii="仿宋_GB2312" w:eastAsia="仿宋_GB2312"/>
          <w:sz w:val="28"/>
          <w:szCs w:val="28"/>
          <w:u w:val="single"/>
        </w:rPr>
        <w:t xml:space="preserve">        （报价单位名称）         </w:t>
      </w:r>
      <w:r>
        <w:rPr>
          <w:rFonts w:hint="eastAsia" w:ascii="仿宋_GB2312" w:eastAsia="仿宋_GB2312"/>
          <w:sz w:val="28"/>
          <w:szCs w:val="28"/>
        </w:rPr>
        <w:t>根据贵单位询价文件要求，</w:t>
      </w:r>
      <w:r>
        <w:rPr>
          <w:rFonts w:hint="eastAsia" w:ascii="仿宋_GB2312" w:eastAsia="仿宋_GB2312"/>
          <w:sz w:val="28"/>
          <w:szCs w:val="28"/>
          <w:lang w:eastAsia="zh-CN"/>
        </w:rPr>
        <w:t>委派</w:t>
      </w:r>
      <w:r>
        <w:rPr>
          <w:rFonts w:hint="eastAsia" w:ascii="仿宋_GB2312" w:eastAsia="仿宋_GB2312"/>
          <w:sz w:val="28"/>
          <w:szCs w:val="28"/>
          <w:u w:val="single"/>
          <w:lang w:val="en-US" w:eastAsia="zh-CN"/>
        </w:rPr>
        <w:t xml:space="preserve"> （联系人）   </w:t>
      </w:r>
      <w:r>
        <w:rPr>
          <w:rFonts w:hint="eastAsia" w:ascii="仿宋_GB2312" w:eastAsia="仿宋_GB2312"/>
          <w:sz w:val="28"/>
          <w:szCs w:val="28"/>
          <w:u w:val="none"/>
          <w:lang w:val="en-US" w:eastAsia="zh-CN"/>
        </w:rPr>
        <w:t>，联系方式</w:t>
      </w:r>
      <w:r>
        <w:rPr>
          <w:rFonts w:hint="eastAsia" w:ascii="仿宋_GB2312" w:eastAsia="仿宋_GB2312"/>
          <w:sz w:val="28"/>
          <w:szCs w:val="28"/>
          <w:u w:val="single"/>
          <w:lang w:val="en-US" w:eastAsia="zh-CN"/>
        </w:rPr>
        <w:t xml:space="preserve">                 </w:t>
      </w:r>
      <w:r>
        <w:rPr>
          <w:rFonts w:hint="eastAsia" w:ascii="仿宋" w:hAnsi="仿宋" w:eastAsia="仿宋" w:cs="仿宋"/>
          <w:sz w:val="30"/>
          <w:szCs w:val="30"/>
        </w:rPr>
        <w:t>，参加</w:t>
      </w:r>
      <w:r>
        <w:rPr>
          <w:rFonts w:hint="eastAsia" w:ascii="仿宋" w:hAnsi="仿宋" w:eastAsia="仿宋" w:cs="仿宋"/>
          <w:sz w:val="30"/>
          <w:szCs w:val="30"/>
          <w:u w:val="single"/>
        </w:rPr>
        <w:t xml:space="preserve">  </w:t>
      </w:r>
      <w:r>
        <w:rPr>
          <w:rFonts w:hint="eastAsia" w:ascii="仿宋" w:hAnsi="仿宋" w:eastAsia="仿宋" w:cs="仿宋"/>
          <w:sz w:val="30"/>
          <w:szCs w:val="30"/>
          <w:u w:val="single"/>
          <w:lang w:val="en-US" w:eastAsia="zh-CN"/>
        </w:rPr>
        <w:t xml:space="preserve">绍兴市再生能源发展有限公司 4月份五金配件采购 </w:t>
      </w:r>
      <w:r>
        <w:rPr>
          <w:rFonts w:hint="eastAsia" w:ascii="仿宋" w:hAnsi="仿宋" w:eastAsia="仿宋" w:cs="仿宋"/>
          <w:sz w:val="30"/>
          <w:szCs w:val="30"/>
          <w:u w:val="none"/>
          <w:lang w:val="en-US" w:eastAsia="zh-CN"/>
        </w:rPr>
        <w:t>项目。</w:t>
      </w:r>
    </w:p>
    <w:tbl>
      <w:tblPr>
        <w:tblStyle w:val="13"/>
        <w:tblW w:w="5395" w:type="pct"/>
        <w:jc w:val="center"/>
        <w:tblLayout w:type="fixed"/>
        <w:tblCellMar>
          <w:top w:w="0" w:type="dxa"/>
          <w:left w:w="108" w:type="dxa"/>
          <w:bottom w:w="0" w:type="dxa"/>
          <w:right w:w="108" w:type="dxa"/>
        </w:tblCellMar>
      </w:tblPr>
      <w:tblGrid>
        <w:gridCol w:w="561"/>
        <w:gridCol w:w="1684"/>
        <w:gridCol w:w="1913"/>
        <w:gridCol w:w="817"/>
        <w:gridCol w:w="866"/>
        <w:gridCol w:w="1014"/>
        <w:gridCol w:w="1472"/>
        <w:gridCol w:w="1696"/>
      </w:tblGrid>
      <w:tr w14:paraId="453C68C8">
        <w:tblPrEx>
          <w:tblCellMar>
            <w:top w:w="0" w:type="dxa"/>
            <w:left w:w="108" w:type="dxa"/>
            <w:bottom w:w="0" w:type="dxa"/>
            <w:right w:w="108" w:type="dxa"/>
          </w:tblCellMar>
        </w:tblPrEx>
        <w:trPr>
          <w:trHeight w:val="467" w:hRule="atLeast"/>
          <w:jc w:val="center"/>
        </w:trPr>
        <w:tc>
          <w:tcPr>
            <w:tcW w:w="561" w:type="dxa"/>
            <w:tcBorders>
              <w:top w:val="single" w:color="000000" w:sz="4" w:space="0"/>
              <w:left w:val="single" w:color="000000" w:sz="4" w:space="0"/>
              <w:bottom w:val="single" w:color="000000" w:sz="4" w:space="0"/>
              <w:right w:val="single" w:color="000000" w:sz="4" w:space="0"/>
            </w:tcBorders>
            <w:noWrap/>
            <w:vAlign w:val="center"/>
          </w:tcPr>
          <w:p w14:paraId="1F8DEE51">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sz w:val="24"/>
                <w:szCs w:val="24"/>
                <w:highlight w:val="none"/>
                <w:u w:val="none"/>
              </w:rPr>
            </w:pPr>
            <w:r>
              <w:rPr>
                <w:rFonts w:hint="eastAsia" w:ascii="仿宋" w:hAnsi="仿宋" w:eastAsia="仿宋" w:cs="仿宋"/>
                <w:i w:val="0"/>
                <w:iCs w:val="0"/>
                <w:strike w:val="0"/>
                <w:dstrike w:val="0"/>
                <w:color w:val="000000"/>
                <w:kern w:val="0"/>
                <w:sz w:val="24"/>
                <w:szCs w:val="24"/>
                <w:highlight w:val="none"/>
                <w:u w:val="none"/>
                <w:lang w:val="en-US" w:eastAsia="zh-CN" w:bidi="ar"/>
              </w:rPr>
              <w:t>序号</w:t>
            </w:r>
          </w:p>
        </w:tc>
        <w:tc>
          <w:tcPr>
            <w:tcW w:w="1684" w:type="dxa"/>
            <w:tcBorders>
              <w:top w:val="single" w:color="000000" w:sz="4" w:space="0"/>
              <w:left w:val="single" w:color="000000" w:sz="4" w:space="0"/>
              <w:bottom w:val="single" w:color="000000" w:sz="4" w:space="0"/>
              <w:right w:val="single" w:color="000000" w:sz="4" w:space="0"/>
            </w:tcBorders>
            <w:noWrap/>
            <w:vAlign w:val="center"/>
          </w:tcPr>
          <w:p w14:paraId="3AFC647F">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sz w:val="24"/>
                <w:szCs w:val="24"/>
                <w:highlight w:val="none"/>
                <w:u w:val="none"/>
                <w:lang w:val="en-US"/>
              </w:rPr>
            </w:pPr>
            <w:r>
              <w:rPr>
                <w:rFonts w:hint="eastAsia" w:ascii="仿宋" w:hAnsi="仿宋" w:eastAsia="仿宋" w:cs="仿宋"/>
                <w:i w:val="0"/>
                <w:iCs w:val="0"/>
                <w:strike w:val="0"/>
                <w:dstrike w:val="0"/>
                <w:color w:val="000000"/>
                <w:kern w:val="0"/>
                <w:sz w:val="24"/>
                <w:szCs w:val="24"/>
                <w:highlight w:val="none"/>
                <w:u w:val="none"/>
                <w:lang w:val="en-US" w:eastAsia="zh-CN" w:bidi="ar"/>
              </w:rPr>
              <w:t>产品名称</w:t>
            </w:r>
          </w:p>
        </w:tc>
        <w:tc>
          <w:tcPr>
            <w:tcW w:w="1913" w:type="dxa"/>
            <w:tcBorders>
              <w:top w:val="single" w:color="000000" w:sz="4" w:space="0"/>
              <w:left w:val="single" w:color="000000" w:sz="4" w:space="0"/>
              <w:bottom w:val="single" w:color="000000" w:sz="4" w:space="0"/>
              <w:right w:val="single" w:color="000000" w:sz="4" w:space="0"/>
            </w:tcBorders>
            <w:noWrap/>
            <w:vAlign w:val="center"/>
          </w:tcPr>
          <w:p w14:paraId="12671F13">
            <w:pPr>
              <w:keepNext w:val="0"/>
              <w:keepLines w:val="0"/>
              <w:pageBreakBefore w:val="0"/>
              <w:widowControl/>
              <w:suppressLineNumbers w:val="0"/>
              <w:tabs>
                <w:tab w:val="left" w:pos="222"/>
              </w:tabs>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eastAsia" w:ascii="仿宋" w:hAnsi="仿宋" w:eastAsia="仿宋" w:cs="仿宋"/>
                <w:i w:val="0"/>
                <w:iCs w:val="0"/>
                <w:strike w:val="0"/>
                <w:dstrike w:val="0"/>
                <w:color w:val="000000"/>
                <w:kern w:val="0"/>
                <w:sz w:val="24"/>
                <w:szCs w:val="24"/>
                <w:highlight w:val="none"/>
                <w:u w:val="none"/>
                <w:lang w:val="en-US" w:eastAsia="zh-CN" w:bidi="ar"/>
              </w:rPr>
              <w:t>型号规格</w:t>
            </w:r>
          </w:p>
        </w:tc>
        <w:tc>
          <w:tcPr>
            <w:tcW w:w="817" w:type="dxa"/>
            <w:tcBorders>
              <w:top w:val="single" w:color="000000" w:sz="4" w:space="0"/>
              <w:left w:val="single" w:color="000000" w:sz="4" w:space="0"/>
              <w:bottom w:val="single" w:color="000000" w:sz="4" w:space="0"/>
              <w:right w:val="single" w:color="000000" w:sz="4" w:space="0"/>
            </w:tcBorders>
            <w:noWrap/>
            <w:vAlign w:val="center"/>
          </w:tcPr>
          <w:p w14:paraId="3C17D815">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sz w:val="24"/>
                <w:szCs w:val="24"/>
                <w:highlight w:val="none"/>
                <w:u w:val="none"/>
              </w:rPr>
            </w:pPr>
            <w:r>
              <w:rPr>
                <w:rFonts w:hint="eastAsia" w:ascii="仿宋" w:hAnsi="仿宋" w:eastAsia="仿宋" w:cs="仿宋"/>
                <w:i w:val="0"/>
                <w:iCs w:val="0"/>
                <w:strike w:val="0"/>
                <w:dstrike w:val="0"/>
                <w:color w:val="000000"/>
                <w:kern w:val="0"/>
                <w:sz w:val="24"/>
                <w:szCs w:val="24"/>
                <w:highlight w:val="none"/>
                <w:u w:val="none"/>
                <w:lang w:val="en-US" w:eastAsia="zh-CN" w:bidi="ar"/>
              </w:rPr>
              <w:t>数量</w:t>
            </w:r>
          </w:p>
        </w:tc>
        <w:tc>
          <w:tcPr>
            <w:tcW w:w="866" w:type="dxa"/>
            <w:tcBorders>
              <w:top w:val="single" w:color="000000" w:sz="4" w:space="0"/>
              <w:left w:val="single" w:color="000000" w:sz="4" w:space="0"/>
              <w:bottom w:val="single" w:color="000000" w:sz="4" w:space="0"/>
              <w:right w:val="single" w:color="000000" w:sz="4" w:space="0"/>
            </w:tcBorders>
            <w:noWrap/>
            <w:vAlign w:val="center"/>
          </w:tcPr>
          <w:p w14:paraId="1B53ED2D">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sz w:val="24"/>
                <w:szCs w:val="24"/>
                <w:highlight w:val="none"/>
                <w:u w:val="none"/>
              </w:rPr>
            </w:pPr>
            <w:r>
              <w:rPr>
                <w:rFonts w:hint="eastAsia" w:ascii="仿宋" w:hAnsi="仿宋" w:eastAsia="仿宋" w:cs="仿宋"/>
                <w:i w:val="0"/>
                <w:iCs w:val="0"/>
                <w:strike w:val="0"/>
                <w:dstrike w:val="0"/>
                <w:color w:val="000000"/>
                <w:kern w:val="0"/>
                <w:sz w:val="24"/>
                <w:szCs w:val="24"/>
                <w:highlight w:val="none"/>
                <w:u w:val="none"/>
                <w:lang w:val="en-US" w:eastAsia="zh-CN" w:bidi="ar"/>
              </w:rPr>
              <w:t>单位</w:t>
            </w:r>
          </w:p>
        </w:tc>
        <w:tc>
          <w:tcPr>
            <w:tcW w:w="1014" w:type="dxa"/>
            <w:tcBorders>
              <w:top w:val="single" w:color="000000" w:sz="4" w:space="0"/>
              <w:left w:val="single" w:color="000000" w:sz="4" w:space="0"/>
              <w:bottom w:val="single" w:color="000000" w:sz="4" w:space="0"/>
              <w:right w:val="single" w:color="000000" w:sz="4" w:space="0"/>
            </w:tcBorders>
            <w:noWrap/>
            <w:vAlign w:val="center"/>
          </w:tcPr>
          <w:p w14:paraId="4D8C6FC9">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eastAsia" w:ascii="仿宋" w:hAnsi="仿宋" w:eastAsia="仿宋" w:cs="仿宋"/>
                <w:i w:val="0"/>
                <w:iCs w:val="0"/>
                <w:strike w:val="0"/>
                <w:dstrike w:val="0"/>
                <w:color w:val="000000"/>
                <w:kern w:val="0"/>
                <w:sz w:val="24"/>
                <w:szCs w:val="24"/>
                <w:highlight w:val="none"/>
                <w:u w:val="none"/>
                <w:lang w:val="en-US" w:eastAsia="zh-CN" w:bidi="ar"/>
              </w:rPr>
              <w:t>品牌</w:t>
            </w:r>
          </w:p>
        </w:tc>
        <w:tc>
          <w:tcPr>
            <w:tcW w:w="1472" w:type="dxa"/>
            <w:tcBorders>
              <w:top w:val="single" w:color="000000" w:sz="4" w:space="0"/>
              <w:left w:val="single" w:color="000000" w:sz="4" w:space="0"/>
              <w:bottom w:val="single" w:color="000000" w:sz="4" w:space="0"/>
              <w:right w:val="single" w:color="000000" w:sz="4" w:space="0"/>
            </w:tcBorders>
            <w:noWrap/>
            <w:vAlign w:val="center"/>
          </w:tcPr>
          <w:p w14:paraId="5425AD70">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eastAsia" w:ascii="仿宋" w:hAnsi="仿宋" w:eastAsia="仿宋" w:cs="仿宋"/>
                <w:i w:val="0"/>
                <w:iCs w:val="0"/>
                <w:strike w:val="0"/>
                <w:dstrike w:val="0"/>
                <w:color w:val="000000"/>
                <w:kern w:val="0"/>
                <w:sz w:val="24"/>
                <w:szCs w:val="24"/>
                <w:highlight w:val="none"/>
                <w:u w:val="none"/>
                <w:lang w:val="en-US" w:eastAsia="zh-CN" w:bidi="ar"/>
              </w:rPr>
              <w:t>材质</w:t>
            </w:r>
          </w:p>
        </w:tc>
        <w:tc>
          <w:tcPr>
            <w:tcW w:w="1696" w:type="dxa"/>
            <w:tcBorders>
              <w:top w:val="single" w:color="000000" w:sz="4" w:space="0"/>
              <w:left w:val="single" w:color="000000" w:sz="4" w:space="0"/>
              <w:bottom w:val="single" w:color="000000" w:sz="4" w:space="0"/>
              <w:right w:val="single" w:color="000000" w:sz="4" w:space="0"/>
            </w:tcBorders>
            <w:noWrap/>
            <w:vAlign w:val="center"/>
          </w:tcPr>
          <w:p w14:paraId="02271875">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仿宋" w:hAnsi="仿宋" w:eastAsia="仿宋" w:cs="仿宋"/>
                <w:i w:val="0"/>
                <w:iCs w:val="0"/>
                <w:strike w:val="0"/>
                <w:dstrike w:val="0"/>
                <w:color w:val="000000"/>
                <w:kern w:val="0"/>
                <w:sz w:val="24"/>
                <w:szCs w:val="24"/>
                <w:highlight w:val="none"/>
                <w:u w:val="none"/>
                <w:lang w:val="en-US" w:eastAsia="zh-CN" w:bidi="ar"/>
              </w:rPr>
            </w:pPr>
            <w:r>
              <w:rPr>
                <w:rFonts w:hint="eastAsia" w:ascii="仿宋" w:hAnsi="仿宋" w:eastAsia="仿宋" w:cs="仿宋"/>
                <w:i w:val="0"/>
                <w:iCs w:val="0"/>
                <w:strike w:val="0"/>
                <w:dstrike w:val="0"/>
                <w:color w:val="000000"/>
                <w:kern w:val="0"/>
                <w:sz w:val="24"/>
                <w:szCs w:val="24"/>
                <w:highlight w:val="none"/>
                <w:u w:val="none"/>
                <w:lang w:val="en-US" w:eastAsia="zh-CN" w:bidi="ar"/>
              </w:rPr>
              <w:t>备注</w:t>
            </w:r>
          </w:p>
        </w:tc>
      </w:tr>
      <w:tr w14:paraId="06387CC7">
        <w:tblPrEx>
          <w:tblCellMar>
            <w:top w:w="0" w:type="dxa"/>
            <w:left w:w="108" w:type="dxa"/>
            <w:bottom w:w="0" w:type="dxa"/>
            <w:right w:w="108" w:type="dxa"/>
          </w:tblCellMar>
        </w:tblPrEx>
        <w:trPr>
          <w:trHeight w:val="529" w:hRule="atLeast"/>
          <w:jc w:val="center"/>
        </w:trPr>
        <w:tc>
          <w:tcPr>
            <w:tcW w:w="561" w:type="dxa"/>
            <w:tcBorders>
              <w:top w:val="single" w:color="000000" w:sz="4" w:space="0"/>
              <w:left w:val="single" w:color="000000" w:sz="4" w:space="0"/>
              <w:bottom w:val="single" w:color="000000" w:sz="4" w:space="0"/>
              <w:right w:val="single" w:color="000000" w:sz="4" w:space="0"/>
            </w:tcBorders>
            <w:noWrap/>
            <w:vAlign w:val="center"/>
          </w:tcPr>
          <w:p w14:paraId="54F3EA01">
            <w:pPr>
              <w:keepNext w:val="0"/>
              <w:keepLines w:val="0"/>
              <w:pageBreakBefore w:val="0"/>
              <w:widowControl/>
              <w:numPr>
                <w:ilvl w:val="0"/>
                <w:numId w:val="8"/>
              </w:numPr>
              <w:suppressLineNumbers w:val="0"/>
              <w:kinsoku/>
              <w:wordWrap/>
              <w:overflowPunct/>
              <w:topLinePunct w:val="0"/>
              <w:autoSpaceDE/>
              <w:autoSpaceDN/>
              <w:bidi w:val="0"/>
              <w:adjustRightInd/>
              <w:snapToGrid/>
              <w:ind w:left="42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1684" w:type="dxa"/>
            <w:tcBorders>
              <w:top w:val="single" w:color="000000" w:sz="4" w:space="0"/>
              <w:left w:val="single" w:color="000000" w:sz="4" w:space="0"/>
              <w:bottom w:val="single" w:color="000000" w:sz="4" w:space="0"/>
              <w:right w:val="single" w:color="000000" w:sz="4" w:space="0"/>
            </w:tcBorders>
            <w:noWrap w:val="0"/>
            <w:vAlign w:val="center"/>
          </w:tcPr>
          <w:p w14:paraId="09E60D8E">
            <w:pPr>
              <w:keepNext w:val="0"/>
              <w:keepLines w:val="0"/>
              <w:widowControl/>
              <w:suppressLineNumbers w:val="0"/>
              <w:jc w:val="center"/>
              <w:textAlignment w:val="center"/>
              <w:rPr>
                <w:rFonts w:hint="eastAsia" w:ascii="仿宋" w:hAnsi="仿宋" w:eastAsia="仿宋" w:cs="仿宋"/>
                <w:i w:val="0"/>
                <w:iCs w:val="0"/>
                <w:strike w:val="0"/>
                <w:dstrike w:val="0"/>
                <w:color w:val="000000"/>
                <w:sz w:val="24"/>
                <w:szCs w:val="24"/>
                <w:highlight w:val="none"/>
                <w:u w:val="none"/>
                <w:lang w:eastAsia="zh-CN"/>
              </w:rPr>
            </w:pPr>
            <w:r>
              <w:rPr>
                <w:rFonts w:hint="eastAsia" w:ascii="仿宋" w:hAnsi="仿宋" w:eastAsia="仿宋" w:cs="仿宋"/>
                <w:i w:val="0"/>
                <w:iCs w:val="0"/>
                <w:color w:val="000000"/>
                <w:kern w:val="0"/>
                <w:sz w:val="24"/>
                <w:szCs w:val="24"/>
                <w:u w:val="none"/>
                <w:lang w:val="en-US" w:eastAsia="zh-CN" w:bidi="ar"/>
              </w:rPr>
              <w:t>机封</w:t>
            </w:r>
          </w:p>
        </w:tc>
        <w:tc>
          <w:tcPr>
            <w:tcW w:w="1913" w:type="dxa"/>
            <w:tcBorders>
              <w:top w:val="single" w:color="000000" w:sz="4" w:space="0"/>
              <w:left w:val="single" w:color="000000" w:sz="4" w:space="0"/>
              <w:bottom w:val="single" w:color="000000" w:sz="4" w:space="0"/>
              <w:right w:val="single" w:color="000000" w:sz="4" w:space="0"/>
            </w:tcBorders>
            <w:noWrap w:val="0"/>
            <w:vAlign w:val="center"/>
          </w:tcPr>
          <w:p w14:paraId="11558DEC">
            <w:pPr>
              <w:keepNext w:val="0"/>
              <w:keepLines w:val="0"/>
              <w:widowControl/>
              <w:suppressLineNumbers w:val="0"/>
              <w:jc w:val="center"/>
              <w:textAlignment w:val="center"/>
              <w:rPr>
                <w:rFonts w:hint="eastAsia" w:ascii="仿宋" w:hAnsi="仿宋" w:eastAsia="仿宋" w:cs="仿宋"/>
                <w:i w:val="0"/>
                <w:iCs w:val="0"/>
                <w:strike w:val="0"/>
                <w:dstrike w:val="0"/>
                <w:color w:val="000000"/>
                <w:sz w:val="24"/>
                <w:szCs w:val="24"/>
                <w:highlight w:val="none"/>
                <w:u w:val="none"/>
                <w:lang w:val="en-US" w:eastAsia="zh-CN"/>
              </w:rPr>
            </w:pPr>
            <w:r>
              <w:rPr>
                <w:rFonts w:hint="eastAsia" w:ascii="仿宋" w:hAnsi="仿宋" w:eastAsia="仿宋" w:cs="仿宋"/>
                <w:i w:val="0"/>
                <w:iCs w:val="0"/>
                <w:color w:val="000000"/>
                <w:kern w:val="0"/>
                <w:sz w:val="24"/>
                <w:szCs w:val="24"/>
                <w:u w:val="none"/>
                <w:lang w:val="en-US" w:eastAsia="zh-CN" w:bidi="ar"/>
              </w:rPr>
              <w:t>MG1/G60-45MM</w:t>
            </w:r>
          </w:p>
        </w:tc>
        <w:tc>
          <w:tcPr>
            <w:tcW w:w="817" w:type="dxa"/>
            <w:tcBorders>
              <w:top w:val="single" w:color="000000" w:sz="4" w:space="0"/>
              <w:left w:val="single" w:color="000000" w:sz="4" w:space="0"/>
              <w:bottom w:val="single" w:color="000000" w:sz="4" w:space="0"/>
              <w:right w:val="single" w:color="000000" w:sz="4" w:space="0"/>
            </w:tcBorders>
            <w:noWrap w:val="0"/>
            <w:vAlign w:val="center"/>
          </w:tcPr>
          <w:p w14:paraId="12B8BB12">
            <w:pPr>
              <w:keepNext w:val="0"/>
              <w:keepLines w:val="0"/>
              <w:widowControl/>
              <w:suppressLineNumbers w:val="0"/>
              <w:jc w:val="center"/>
              <w:textAlignment w:val="center"/>
              <w:rPr>
                <w:rFonts w:hint="eastAsia" w:ascii="仿宋" w:hAnsi="仿宋" w:eastAsia="仿宋" w:cs="仿宋"/>
                <w:i w:val="0"/>
                <w:iCs w:val="0"/>
                <w:strike w:val="0"/>
                <w:dstrike w:val="0"/>
                <w:color w:val="000000"/>
                <w:sz w:val="24"/>
                <w:szCs w:val="24"/>
                <w:highlight w:val="none"/>
                <w:u w:val="none"/>
                <w:lang w:val="en-US" w:eastAsia="zh-CN"/>
              </w:rPr>
            </w:pPr>
            <w:r>
              <w:rPr>
                <w:rFonts w:hint="eastAsia" w:ascii="仿宋" w:hAnsi="仿宋" w:eastAsia="仿宋" w:cs="仿宋"/>
                <w:i w:val="0"/>
                <w:iCs w:val="0"/>
                <w:color w:val="000000"/>
                <w:kern w:val="0"/>
                <w:sz w:val="24"/>
                <w:szCs w:val="24"/>
                <w:u w:val="none"/>
                <w:lang w:val="en-US" w:eastAsia="zh-CN" w:bidi="ar"/>
              </w:rPr>
              <w:t xml:space="preserve">3 </w:t>
            </w:r>
          </w:p>
        </w:tc>
        <w:tc>
          <w:tcPr>
            <w:tcW w:w="866" w:type="dxa"/>
            <w:tcBorders>
              <w:top w:val="single" w:color="000000" w:sz="4" w:space="0"/>
              <w:left w:val="single" w:color="000000" w:sz="4" w:space="0"/>
              <w:bottom w:val="single" w:color="000000" w:sz="4" w:space="0"/>
              <w:right w:val="single" w:color="000000" w:sz="4" w:space="0"/>
            </w:tcBorders>
            <w:noWrap w:val="0"/>
            <w:vAlign w:val="center"/>
          </w:tcPr>
          <w:p w14:paraId="1C34F903">
            <w:pPr>
              <w:keepNext w:val="0"/>
              <w:keepLines w:val="0"/>
              <w:widowControl/>
              <w:suppressLineNumbers w:val="0"/>
              <w:jc w:val="center"/>
              <w:textAlignment w:val="center"/>
              <w:rPr>
                <w:rFonts w:hint="eastAsia" w:ascii="仿宋" w:hAnsi="仿宋" w:eastAsia="仿宋" w:cs="仿宋"/>
                <w:i w:val="0"/>
                <w:iCs w:val="0"/>
                <w:strike w:val="0"/>
                <w:dstrike w:val="0"/>
                <w:color w:val="000000"/>
                <w:sz w:val="24"/>
                <w:szCs w:val="24"/>
                <w:highlight w:val="none"/>
                <w:u w:val="none"/>
                <w:lang w:val="en-US" w:eastAsia="zh-CN"/>
              </w:rPr>
            </w:pPr>
            <w:r>
              <w:rPr>
                <w:rFonts w:hint="eastAsia" w:ascii="仿宋" w:hAnsi="仿宋" w:eastAsia="仿宋" w:cs="仿宋"/>
                <w:i w:val="0"/>
                <w:iCs w:val="0"/>
                <w:color w:val="000000"/>
                <w:kern w:val="0"/>
                <w:sz w:val="24"/>
                <w:szCs w:val="24"/>
                <w:u w:val="none"/>
                <w:lang w:val="en-US" w:eastAsia="zh-CN" w:bidi="ar"/>
              </w:rPr>
              <w:t>只</w:t>
            </w:r>
          </w:p>
        </w:tc>
        <w:tc>
          <w:tcPr>
            <w:tcW w:w="1014" w:type="dxa"/>
            <w:tcBorders>
              <w:top w:val="single" w:color="000000" w:sz="4" w:space="0"/>
              <w:left w:val="single" w:color="000000" w:sz="4" w:space="0"/>
              <w:bottom w:val="single" w:color="000000" w:sz="4" w:space="0"/>
              <w:right w:val="single" w:color="000000" w:sz="4" w:space="0"/>
            </w:tcBorders>
            <w:noWrap w:val="0"/>
            <w:vAlign w:val="center"/>
          </w:tcPr>
          <w:p w14:paraId="0FE04BE9">
            <w:pPr>
              <w:jc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472" w:type="dxa"/>
            <w:tcBorders>
              <w:top w:val="single" w:color="000000" w:sz="4" w:space="0"/>
              <w:left w:val="single" w:color="000000" w:sz="4" w:space="0"/>
              <w:bottom w:val="single" w:color="000000" w:sz="4" w:space="0"/>
              <w:right w:val="single" w:color="000000" w:sz="4" w:space="0"/>
            </w:tcBorders>
            <w:noWrap w:val="0"/>
            <w:vAlign w:val="center"/>
          </w:tcPr>
          <w:p w14:paraId="29964481">
            <w:pPr>
              <w:jc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696" w:type="dxa"/>
            <w:tcBorders>
              <w:top w:val="single" w:color="000000" w:sz="4" w:space="0"/>
              <w:left w:val="single" w:color="000000" w:sz="4" w:space="0"/>
              <w:bottom w:val="single" w:color="000000" w:sz="4" w:space="0"/>
              <w:right w:val="single" w:color="000000" w:sz="4" w:space="0"/>
            </w:tcBorders>
            <w:noWrap w:val="0"/>
            <w:vAlign w:val="center"/>
          </w:tcPr>
          <w:p w14:paraId="237992FE">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r>
      <w:tr w14:paraId="27BE1832">
        <w:tblPrEx>
          <w:tblCellMar>
            <w:top w:w="0" w:type="dxa"/>
            <w:left w:w="108" w:type="dxa"/>
            <w:bottom w:w="0" w:type="dxa"/>
            <w:right w:w="108" w:type="dxa"/>
          </w:tblCellMar>
        </w:tblPrEx>
        <w:trPr>
          <w:trHeight w:val="529" w:hRule="atLeast"/>
          <w:jc w:val="center"/>
        </w:trPr>
        <w:tc>
          <w:tcPr>
            <w:tcW w:w="561" w:type="dxa"/>
            <w:tcBorders>
              <w:top w:val="single" w:color="000000" w:sz="4" w:space="0"/>
              <w:left w:val="single" w:color="000000" w:sz="4" w:space="0"/>
              <w:bottom w:val="single" w:color="000000" w:sz="4" w:space="0"/>
              <w:right w:val="single" w:color="000000" w:sz="4" w:space="0"/>
            </w:tcBorders>
            <w:noWrap/>
            <w:vAlign w:val="center"/>
          </w:tcPr>
          <w:p w14:paraId="1BE26930">
            <w:pPr>
              <w:keepNext w:val="0"/>
              <w:keepLines w:val="0"/>
              <w:pageBreakBefore w:val="0"/>
              <w:widowControl/>
              <w:numPr>
                <w:ilvl w:val="0"/>
                <w:numId w:val="8"/>
              </w:numPr>
              <w:suppressLineNumbers w:val="0"/>
              <w:kinsoku/>
              <w:wordWrap/>
              <w:overflowPunct/>
              <w:topLinePunct w:val="0"/>
              <w:autoSpaceDE/>
              <w:autoSpaceDN/>
              <w:bidi w:val="0"/>
              <w:adjustRightInd/>
              <w:snapToGrid/>
              <w:ind w:left="42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1684" w:type="dxa"/>
            <w:tcBorders>
              <w:top w:val="single" w:color="000000" w:sz="4" w:space="0"/>
              <w:left w:val="single" w:color="000000" w:sz="4" w:space="0"/>
              <w:bottom w:val="single" w:color="000000" w:sz="4" w:space="0"/>
              <w:right w:val="single" w:color="000000" w:sz="4" w:space="0"/>
            </w:tcBorders>
            <w:noWrap w:val="0"/>
            <w:vAlign w:val="center"/>
          </w:tcPr>
          <w:p w14:paraId="49A9F443">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PPR法兰</w:t>
            </w:r>
          </w:p>
        </w:tc>
        <w:tc>
          <w:tcPr>
            <w:tcW w:w="1913" w:type="dxa"/>
            <w:tcBorders>
              <w:top w:val="single" w:color="000000" w:sz="4" w:space="0"/>
              <w:left w:val="single" w:color="000000" w:sz="4" w:space="0"/>
              <w:bottom w:val="single" w:color="000000" w:sz="4" w:space="0"/>
              <w:right w:val="single" w:color="000000" w:sz="4" w:space="0"/>
            </w:tcBorders>
            <w:noWrap w:val="0"/>
            <w:vAlign w:val="center"/>
          </w:tcPr>
          <w:p w14:paraId="0B0E7280">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DN50</w:t>
            </w:r>
          </w:p>
        </w:tc>
        <w:tc>
          <w:tcPr>
            <w:tcW w:w="817" w:type="dxa"/>
            <w:tcBorders>
              <w:top w:val="single" w:color="000000" w:sz="4" w:space="0"/>
              <w:left w:val="single" w:color="000000" w:sz="4" w:space="0"/>
              <w:bottom w:val="single" w:color="000000" w:sz="4" w:space="0"/>
              <w:right w:val="single" w:color="000000" w:sz="4" w:space="0"/>
            </w:tcBorders>
            <w:noWrap w:val="0"/>
            <w:vAlign w:val="center"/>
          </w:tcPr>
          <w:p w14:paraId="17F1502F">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 xml:space="preserve">5 </w:t>
            </w:r>
          </w:p>
        </w:tc>
        <w:tc>
          <w:tcPr>
            <w:tcW w:w="866" w:type="dxa"/>
            <w:tcBorders>
              <w:top w:val="single" w:color="000000" w:sz="4" w:space="0"/>
              <w:left w:val="single" w:color="000000" w:sz="4" w:space="0"/>
              <w:bottom w:val="single" w:color="000000" w:sz="4" w:space="0"/>
              <w:right w:val="single" w:color="000000" w:sz="4" w:space="0"/>
            </w:tcBorders>
            <w:noWrap w:val="0"/>
            <w:vAlign w:val="center"/>
          </w:tcPr>
          <w:p w14:paraId="6DE6F797">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片</w:t>
            </w:r>
          </w:p>
        </w:tc>
        <w:tc>
          <w:tcPr>
            <w:tcW w:w="1014" w:type="dxa"/>
            <w:tcBorders>
              <w:top w:val="single" w:color="000000" w:sz="4" w:space="0"/>
              <w:left w:val="single" w:color="000000" w:sz="4" w:space="0"/>
              <w:bottom w:val="single" w:color="000000" w:sz="4" w:space="0"/>
              <w:right w:val="single" w:color="000000" w:sz="4" w:space="0"/>
            </w:tcBorders>
            <w:noWrap w:val="0"/>
            <w:vAlign w:val="center"/>
          </w:tcPr>
          <w:p w14:paraId="22D59F46">
            <w:pPr>
              <w:jc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472" w:type="dxa"/>
            <w:tcBorders>
              <w:top w:val="single" w:color="000000" w:sz="4" w:space="0"/>
              <w:left w:val="single" w:color="000000" w:sz="4" w:space="0"/>
              <w:bottom w:val="single" w:color="000000" w:sz="4" w:space="0"/>
              <w:right w:val="single" w:color="000000" w:sz="4" w:space="0"/>
            </w:tcBorders>
            <w:noWrap w:val="0"/>
            <w:vAlign w:val="center"/>
          </w:tcPr>
          <w:p w14:paraId="103A1C9F">
            <w:pPr>
              <w:jc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696" w:type="dxa"/>
            <w:tcBorders>
              <w:top w:val="single" w:color="000000" w:sz="4" w:space="0"/>
              <w:left w:val="single" w:color="000000" w:sz="4" w:space="0"/>
              <w:bottom w:val="single" w:color="000000" w:sz="4" w:space="0"/>
              <w:right w:val="single" w:color="000000" w:sz="4" w:space="0"/>
            </w:tcBorders>
            <w:noWrap w:val="0"/>
            <w:vAlign w:val="center"/>
          </w:tcPr>
          <w:p w14:paraId="69F51E62">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r>
      <w:tr w14:paraId="3C663648">
        <w:tblPrEx>
          <w:tblCellMar>
            <w:top w:w="0" w:type="dxa"/>
            <w:left w:w="108" w:type="dxa"/>
            <w:bottom w:w="0" w:type="dxa"/>
            <w:right w:w="108" w:type="dxa"/>
          </w:tblCellMar>
        </w:tblPrEx>
        <w:trPr>
          <w:trHeight w:val="529" w:hRule="atLeast"/>
          <w:jc w:val="center"/>
        </w:trPr>
        <w:tc>
          <w:tcPr>
            <w:tcW w:w="561" w:type="dxa"/>
            <w:tcBorders>
              <w:top w:val="single" w:color="000000" w:sz="4" w:space="0"/>
              <w:left w:val="single" w:color="000000" w:sz="4" w:space="0"/>
              <w:bottom w:val="single" w:color="000000" w:sz="4" w:space="0"/>
              <w:right w:val="single" w:color="000000" w:sz="4" w:space="0"/>
            </w:tcBorders>
            <w:noWrap/>
            <w:vAlign w:val="center"/>
          </w:tcPr>
          <w:p w14:paraId="22A8A95F">
            <w:pPr>
              <w:keepNext w:val="0"/>
              <w:keepLines w:val="0"/>
              <w:pageBreakBefore w:val="0"/>
              <w:widowControl/>
              <w:numPr>
                <w:ilvl w:val="0"/>
                <w:numId w:val="8"/>
              </w:numPr>
              <w:suppressLineNumbers w:val="0"/>
              <w:kinsoku/>
              <w:wordWrap/>
              <w:overflowPunct/>
              <w:topLinePunct w:val="0"/>
              <w:autoSpaceDE/>
              <w:autoSpaceDN/>
              <w:bidi w:val="0"/>
              <w:adjustRightInd/>
              <w:snapToGrid/>
              <w:ind w:left="42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1684" w:type="dxa"/>
            <w:tcBorders>
              <w:top w:val="single" w:color="000000" w:sz="4" w:space="0"/>
              <w:left w:val="single" w:color="000000" w:sz="4" w:space="0"/>
              <w:bottom w:val="single" w:color="000000" w:sz="4" w:space="0"/>
              <w:right w:val="single" w:color="000000" w:sz="4" w:space="0"/>
            </w:tcBorders>
            <w:noWrap w:val="0"/>
            <w:vAlign w:val="center"/>
          </w:tcPr>
          <w:p w14:paraId="79A656D3">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碳钢弯头</w:t>
            </w:r>
          </w:p>
        </w:tc>
        <w:tc>
          <w:tcPr>
            <w:tcW w:w="1913" w:type="dxa"/>
            <w:tcBorders>
              <w:top w:val="single" w:color="000000" w:sz="4" w:space="0"/>
              <w:left w:val="single" w:color="000000" w:sz="4" w:space="0"/>
              <w:bottom w:val="single" w:color="000000" w:sz="4" w:space="0"/>
              <w:right w:val="single" w:color="000000" w:sz="4" w:space="0"/>
            </w:tcBorders>
            <w:noWrap w:val="0"/>
            <w:vAlign w:val="center"/>
          </w:tcPr>
          <w:p w14:paraId="2644F6DB">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DN150</w:t>
            </w:r>
          </w:p>
        </w:tc>
        <w:tc>
          <w:tcPr>
            <w:tcW w:w="817" w:type="dxa"/>
            <w:tcBorders>
              <w:top w:val="single" w:color="000000" w:sz="4" w:space="0"/>
              <w:left w:val="single" w:color="000000" w:sz="4" w:space="0"/>
              <w:bottom w:val="single" w:color="000000" w:sz="4" w:space="0"/>
              <w:right w:val="single" w:color="000000" w:sz="4" w:space="0"/>
            </w:tcBorders>
            <w:noWrap w:val="0"/>
            <w:vAlign w:val="center"/>
          </w:tcPr>
          <w:p w14:paraId="4546E96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 xml:space="preserve">5 </w:t>
            </w:r>
          </w:p>
        </w:tc>
        <w:tc>
          <w:tcPr>
            <w:tcW w:w="866" w:type="dxa"/>
            <w:tcBorders>
              <w:top w:val="single" w:color="000000" w:sz="4" w:space="0"/>
              <w:left w:val="single" w:color="000000" w:sz="4" w:space="0"/>
              <w:bottom w:val="single" w:color="000000" w:sz="4" w:space="0"/>
              <w:right w:val="single" w:color="000000" w:sz="4" w:space="0"/>
            </w:tcBorders>
            <w:noWrap w:val="0"/>
            <w:vAlign w:val="center"/>
          </w:tcPr>
          <w:p w14:paraId="6ECD684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只</w:t>
            </w:r>
          </w:p>
        </w:tc>
        <w:tc>
          <w:tcPr>
            <w:tcW w:w="1014" w:type="dxa"/>
            <w:tcBorders>
              <w:top w:val="single" w:color="000000" w:sz="4" w:space="0"/>
              <w:left w:val="single" w:color="000000" w:sz="4" w:space="0"/>
              <w:bottom w:val="single" w:color="000000" w:sz="4" w:space="0"/>
              <w:right w:val="single" w:color="000000" w:sz="4" w:space="0"/>
            </w:tcBorders>
            <w:noWrap w:val="0"/>
            <w:vAlign w:val="center"/>
          </w:tcPr>
          <w:p w14:paraId="4CBFA358">
            <w:pPr>
              <w:jc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472" w:type="dxa"/>
            <w:tcBorders>
              <w:top w:val="single" w:color="000000" w:sz="4" w:space="0"/>
              <w:left w:val="single" w:color="000000" w:sz="4" w:space="0"/>
              <w:bottom w:val="single" w:color="000000" w:sz="4" w:space="0"/>
              <w:right w:val="single" w:color="000000" w:sz="4" w:space="0"/>
            </w:tcBorders>
            <w:noWrap w:val="0"/>
            <w:vAlign w:val="center"/>
          </w:tcPr>
          <w:p w14:paraId="18B51474">
            <w:pPr>
              <w:jc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696" w:type="dxa"/>
            <w:tcBorders>
              <w:top w:val="single" w:color="000000" w:sz="4" w:space="0"/>
              <w:left w:val="single" w:color="000000" w:sz="4" w:space="0"/>
              <w:bottom w:val="single" w:color="000000" w:sz="4" w:space="0"/>
              <w:right w:val="single" w:color="000000" w:sz="4" w:space="0"/>
            </w:tcBorders>
            <w:noWrap w:val="0"/>
            <w:vAlign w:val="center"/>
          </w:tcPr>
          <w:p w14:paraId="2A2E9B67">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r>
      <w:tr w14:paraId="288E65FC">
        <w:tblPrEx>
          <w:tblCellMar>
            <w:top w:w="0" w:type="dxa"/>
            <w:left w:w="108" w:type="dxa"/>
            <w:bottom w:w="0" w:type="dxa"/>
            <w:right w:w="108" w:type="dxa"/>
          </w:tblCellMar>
        </w:tblPrEx>
        <w:trPr>
          <w:trHeight w:val="529" w:hRule="atLeast"/>
          <w:jc w:val="center"/>
        </w:trPr>
        <w:tc>
          <w:tcPr>
            <w:tcW w:w="561" w:type="dxa"/>
            <w:tcBorders>
              <w:top w:val="single" w:color="000000" w:sz="4" w:space="0"/>
              <w:left w:val="single" w:color="000000" w:sz="4" w:space="0"/>
              <w:bottom w:val="single" w:color="000000" w:sz="4" w:space="0"/>
              <w:right w:val="single" w:color="000000" w:sz="4" w:space="0"/>
            </w:tcBorders>
            <w:noWrap/>
            <w:vAlign w:val="center"/>
          </w:tcPr>
          <w:p w14:paraId="6D9DB53B">
            <w:pPr>
              <w:keepNext w:val="0"/>
              <w:keepLines w:val="0"/>
              <w:pageBreakBefore w:val="0"/>
              <w:widowControl/>
              <w:numPr>
                <w:ilvl w:val="0"/>
                <w:numId w:val="8"/>
              </w:numPr>
              <w:suppressLineNumbers w:val="0"/>
              <w:kinsoku/>
              <w:wordWrap/>
              <w:overflowPunct/>
              <w:topLinePunct w:val="0"/>
              <w:autoSpaceDE/>
              <w:autoSpaceDN/>
              <w:bidi w:val="0"/>
              <w:adjustRightInd/>
              <w:snapToGrid/>
              <w:ind w:left="42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1684" w:type="dxa"/>
            <w:tcBorders>
              <w:top w:val="single" w:color="000000" w:sz="4" w:space="0"/>
              <w:left w:val="single" w:color="000000" w:sz="4" w:space="0"/>
              <w:bottom w:val="single" w:color="000000" w:sz="4" w:space="0"/>
              <w:right w:val="single" w:color="000000" w:sz="4" w:space="0"/>
            </w:tcBorders>
            <w:noWrap w:val="0"/>
            <w:vAlign w:val="center"/>
          </w:tcPr>
          <w:p w14:paraId="34F7BF62">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不锈钢膨胀螺栓</w:t>
            </w:r>
          </w:p>
        </w:tc>
        <w:tc>
          <w:tcPr>
            <w:tcW w:w="1913" w:type="dxa"/>
            <w:tcBorders>
              <w:top w:val="single" w:color="000000" w:sz="4" w:space="0"/>
              <w:left w:val="single" w:color="000000" w:sz="4" w:space="0"/>
              <w:bottom w:val="single" w:color="000000" w:sz="4" w:space="0"/>
              <w:right w:val="single" w:color="000000" w:sz="4" w:space="0"/>
            </w:tcBorders>
            <w:noWrap w:val="0"/>
            <w:vAlign w:val="center"/>
          </w:tcPr>
          <w:p w14:paraId="0DE02979">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10*80</w:t>
            </w:r>
          </w:p>
        </w:tc>
        <w:tc>
          <w:tcPr>
            <w:tcW w:w="817" w:type="dxa"/>
            <w:tcBorders>
              <w:top w:val="single" w:color="000000" w:sz="4" w:space="0"/>
              <w:left w:val="single" w:color="000000" w:sz="4" w:space="0"/>
              <w:bottom w:val="single" w:color="000000" w:sz="4" w:space="0"/>
              <w:right w:val="single" w:color="000000" w:sz="4" w:space="0"/>
            </w:tcBorders>
            <w:noWrap w:val="0"/>
            <w:vAlign w:val="center"/>
          </w:tcPr>
          <w:p w14:paraId="28E3960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 xml:space="preserve">180 </w:t>
            </w:r>
          </w:p>
        </w:tc>
        <w:tc>
          <w:tcPr>
            <w:tcW w:w="866" w:type="dxa"/>
            <w:tcBorders>
              <w:top w:val="single" w:color="000000" w:sz="4" w:space="0"/>
              <w:left w:val="single" w:color="000000" w:sz="4" w:space="0"/>
              <w:bottom w:val="single" w:color="000000" w:sz="4" w:space="0"/>
              <w:right w:val="single" w:color="000000" w:sz="4" w:space="0"/>
            </w:tcBorders>
            <w:noWrap w:val="0"/>
            <w:vAlign w:val="center"/>
          </w:tcPr>
          <w:p w14:paraId="38A23B8F">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支</w:t>
            </w:r>
          </w:p>
        </w:tc>
        <w:tc>
          <w:tcPr>
            <w:tcW w:w="1014" w:type="dxa"/>
            <w:tcBorders>
              <w:top w:val="single" w:color="000000" w:sz="4" w:space="0"/>
              <w:left w:val="single" w:color="000000" w:sz="4" w:space="0"/>
              <w:bottom w:val="single" w:color="000000" w:sz="4" w:space="0"/>
              <w:right w:val="single" w:color="000000" w:sz="4" w:space="0"/>
            </w:tcBorders>
            <w:noWrap w:val="0"/>
            <w:vAlign w:val="center"/>
          </w:tcPr>
          <w:p w14:paraId="6219F544">
            <w:pPr>
              <w:jc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472" w:type="dxa"/>
            <w:tcBorders>
              <w:top w:val="single" w:color="000000" w:sz="4" w:space="0"/>
              <w:left w:val="single" w:color="000000" w:sz="4" w:space="0"/>
              <w:bottom w:val="single" w:color="000000" w:sz="4" w:space="0"/>
              <w:right w:val="single" w:color="000000" w:sz="4" w:space="0"/>
            </w:tcBorders>
            <w:noWrap w:val="0"/>
            <w:vAlign w:val="center"/>
          </w:tcPr>
          <w:p w14:paraId="2C21BA29">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u w:val="none"/>
                <w:lang w:val="en-US" w:eastAsia="zh-CN" w:bidi="ar"/>
              </w:rPr>
              <w:t>不锈钢</w:t>
            </w:r>
          </w:p>
        </w:tc>
        <w:tc>
          <w:tcPr>
            <w:tcW w:w="1696" w:type="dxa"/>
            <w:tcBorders>
              <w:top w:val="single" w:color="000000" w:sz="4" w:space="0"/>
              <w:left w:val="single" w:color="000000" w:sz="4" w:space="0"/>
              <w:bottom w:val="single" w:color="000000" w:sz="4" w:space="0"/>
              <w:right w:val="single" w:color="000000" w:sz="4" w:space="0"/>
            </w:tcBorders>
            <w:noWrap w:val="0"/>
            <w:vAlign w:val="center"/>
          </w:tcPr>
          <w:p w14:paraId="57EF4A74">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r>
      <w:tr w14:paraId="0A909B23">
        <w:tblPrEx>
          <w:tblCellMar>
            <w:top w:w="0" w:type="dxa"/>
            <w:left w:w="108" w:type="dxa"/>
            <w:bottom w:w="0" w:type="dxa"/>
            <w:right w:w="108" w:type="dxa"/>
          </w:tblCellMar>
        </w:tblPrEx>
        <w:trPr>
          <w:trHeight w:val="529" w:hRule="atLeast"/>
          <w:jc w:val="center"/>
        </w:trPr>
        <w:tc>
          <w:tcPr>
            <w:tcW w:w="561" w:type="dxa"/>
            <w:tcBorders>
              <w:top w:val="single" w:color="000000" w:sz="4" w:space="0"/>
              <w:left w:val="single" w:color="000000" w:sz="4" w:space="0"/>
              <w:bottom w:val="single" w:color="000000" w:sz="4" w:space="0"/>
              <w:right w:val="single" w:color="000000" w:sz="4" w:space="0"/>
            </w:tcBorders>
            <w:noWrap/>
            <w:vAlign w:val="center"/>
          </w:tcPr>
          <w:p w14:paraId="14620BE2">
            <w:pPr>
              <w:keepNext w:val="0"/>
              <w:keepLines w:val="0"/>
              <w:pageBreakBefore w:val="0"/>
              <w:widowControl/>
              <w:numPr>
                <w:ilvl w:val="0"/>
                <w:numId w:val="8"/>
              </w:numPr>
              <w:suppressLineNumbers w:val="0"/>
              <w:kinsoku/>
              <w:wordWrap/>
              <w:overflowPunct/>
              <w:topLinePunct w:val="0"/>
              <w:autoSpaceDE/>
              <w:autoSpaceDN/>
              <w:bidi w:val="0"/>
              <w:adjustRightInd/>
              <w:snapToGrid/>
              <w:ind w:left="42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1684" w:type="dxa"/>
            <w:tcBorders>
              <w:top w:val="single" w:color="000000" w:sz="4" w:space="0"/>
              <w:left w:val="single" w:color="000000" w:sz="4" w:space="0"/>
              <w:bottom w:val="single" w:color="000000" w:sz="4" w:space="0"/>
              <w:right w:val="single" w:color="000000" w:sz="4" w:space="0"/>
            </w:tcBorders>
            <w:noWrap w:val="0"/>
            <w:vAlign w:val="center"/>
          </w:tcPr>
          <w:p w14:paraId="36D06722">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不锈钢转换接头</w:t>
            </w:r>
          </w:p>
        </w:tc>
        <w:tc>
          <w:tcPr>
            <w:tcW w:w="1913" w:type="dxa"/>
            <w:tcBorders>
              <w:top w:val="single" w:color="000000" w:sz="4" w:space="0"/>
              <w:left w:val="single" w:color="000000" w:sz="4" w:space="0"/>
              <w:bottom w:val="single" w:color="000000" w:sz="4" w:space="0"/>
              <w:right w:val="single" w:color="000000" w:sz="4" w:space="0"/>
            </w:tcBorders>
            <w:noWrap w:val="0"/>
            <w:vAlign w:val="center"/>
          </w:tcPr>
          <w:p w14:paraId="558E8207">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内M14*1.5-外2分 304</w:t>
            </w:r>
          </w:p>
        </w:tc>
        <w:tc>
          <w:tcPr>
            <w:tcW w:w="817" w:type="dxa"/>
            <w:tcBorders>
              <w:top w:val="single" w:color="000000" w:sz="4" w:space="0"/>
              <w:left w:val="single" w:color="000000" w:sz="4" w:space="0"/>
              <w:bottom w:val="single" w:color="000000" w:sz="4" w:space="0"/>
              <w:right w:val="single" w:color="000000" w:sz="4" w:space="0"/>
            </w:tcBorders>
            <w:noWrap w:val="0"/>
            <w:vAlign w:val="center"/>
          </w:tcPr>
          <w:p w14:paraId="1B3FDC6C">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 xml:space="preserve">10 </w:t>
            </w:r>
          </w:p>
        </w:tc>
        <w:tc>
          <w:tcPr>
            <w:tcW w:w="866" w:type="dxa"/>
            <w:tcBorders>
              <w:top w:val="single" w:color="000000" w:sz="4" w:space="0"/>
              <w:left w:val="single" w:color="000000" w:sz="4" w:space="0"/>
              <w:bottom w:val="single" w:color="000000" w:sz="4" w:space="0"/>
              <w:right w:val="single" w:color="000000" w:sz="4" w:space="0"/>
            </w:tcBorders>
            <w:noWrap w:val="0"/>
            <w:vAlign w:val="center"/>
          </w:tcPr>
          <w:p w14:paraId="0DC00D7F">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只</w:t>
            </w:r>
          </w:p>
        </w:tc>
        <w:tc>
          <w:tcPr>
            <w:tcW w:w="1014" w:type="dxa"/>
            <w:tcBorders>
              <w:top w:val="single" w:color="000000" w:sz="4" w:space="0"/>
              <w:left w:val="single" w:color="000000" w:sz="4" w:space="0"/>
              <w:bottom w:val="single" w:color="000000" w:sz="4" w:space="0"/>
              <w:right w:val="single" w:color="000000" w:sz="4" w:space="0"/>
            </w:tcBorders>
            <w:noWrap w:val="0"/>
            <w:vAlign w:val="center"/>
          </w:tcPr>
          <w:p w14:paraId="4483FE83">
            <w:pPr>
              <w:jc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472" w:type="dxa"/>
            <w:tcBorders>
              <w:top w:val="single" w:color="000000" w:sz="4" w:space="0"/>
              <w:left w:val="single" w:color="000000" w:sz="4" w:space="0"/>
              <w:bottom w:val="single" w:color="000000" w:sz="4" w:space="0"/>
              <w:right w:val="single" w:color="000000" w:sz="4" w:space="0"/>
            </w:tcBorders>
            <w:noWrap w:val="0"/>
            <w:vAlign w:val="center"/>
          </w:tcPr>
          <w:p w14:paraId="3F5F74D3">
            <w:pPr>
              <w:jc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696" w:type="dxa"/>
            <w:tcBorders>
              <w:top w:val="single" w:color="000000" w:sz="4" w:space="0"/>
              <w:left w:val="single" w:color="000000" w:sz="4" w:space="0"/>
              <w:bottom w:val="single" w:color="000000" w:sz="4" w:space="0"/>
              <w:right w:val="single" w:color="000000" w:sz="4" w:space="0"/>
            </w:tcBorders>
            <w:noWrap w:val="0"/>
            <w:vAlign w:val="center"/>
          </w:tcPr>
          <w:p w14:paraId="62AB3A85">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r>
      <w:tr w14:paraId="44498344">
        <w:tblPrEx>
          <w:tblCellMar>
            <w:top w:w="0" w:type="dxa"/>
            <w:left w:w="108" w:type="dxa"/>
            <w:bottom w:w="0" w:type="dxa"/>
            <w:right w:w="108" w:type="dxa"/>
          </w:tblCellMar>
        </w:tblPrEx>
        <w:trPr>
          <w:trHeight w:val="529" w:hRule="atLeast"/>
          <w:jc w:val="center"/>
        </w:trPr>
        <w:tc>
          <w:tcPr>
            <w:tcW w:w="561" w:type="dxa"/>
            <w:tcBorders>
              <w:top w:val="single" w:color="000000" w:sz="4" w:space="0"/>
              <w:left w:val="single" w:color="000000" w:sz="4" w:space="0"/>
              <w:bottom w:val="single" w:color="000000" w:sz="4" w:space="0"/>
              <w:right w:val="single" w:color="000000" w:sz="4" w:space="0"/>
            </w:tcBorders>
            <w:noWrap/>
            <w:vAlign w:val="center"/>
          </w:tcPr>
          <w:p w14:paraId="159009A5">
            <w:pPr>
              <w:keepNext w:val="0"/>
              <w:keepLines w:val="0"/>
              <w:pageBreakBefore w:val="0"/>
              <w:widowControl/>
              <w:numPr>
                <w:ilvl w:val="0"/>
                <w:numId w:val="8"/>
              </w:numPr>
              <w:suppressLineNumbers w:val="0"/>
              <w:kinsoku/>
              <w:wordWrap/>
              <w:overflowPunct/>
              <w:topLinePunct w:val="0"/>
              <w:autoSpaceDE/>
              <w:autoSpaceDN/>
              <w:bidi w:val="0"/>
              <w:adjustRightInd/>
              <w:snapToGrid/>
              <w:ind w:left="42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1684" w:type="dxa"/>
            <w:tcBorders>
              <w:top w:val="single" w:color="000000" w:sz="4" w:space="0"/>
              <w:left w:val="single" w:color="000000" w:sz="4" w:space="0"/>
              <w:bottom w:val="single" w:color="000000" w:sz="4" w:space="0"/>
              <w:right w:val="single" w:color="000000" w:sz="4" w:space="0"/>
            </w:tcBorders>
            <w:noWrap w:val="0"/>
            <w:vAlign w:val="center"/>
          </w:tcPr>
          <w:p w14:paraId="5F1CE0F6">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一片式球阀</w:t>
            </w:r>
          </w:p>
        </w:tc>
        <w:tc>
          <w:tcPr>
            <w:tcW w:w="1913" w:type="dxa"/>
            <w:tcBorders>
              <w:top w:val="single" w:color="000000" w:sz="4" w:space="0"/>
              <w:left w:val="single" w:color="000000" w:sz="4" w:space="0"/>
              <w:bottom w:val="single" w:color="000000" w:sz="4" w:space="0"/>
              <w:right w:val="single" w:color="000000" w:sz="4" w:space="0"/>
            </w:tcBorders>
            <w:noWrap w:val="0"/>
            <w:vAlign w:val="center"/>
          </w:tcPr>
          <w:p w14:paraId="0EED7298">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DN8 304 双内丝</w:t>
            </w:r>
          </w:p>
        </w:tc>
        <w:tc>
          <w:tcPr>
            <w:tcW w:w="817" w:type="dxa"/>
            <w:tcBorders>
              <w:top w:val="single" w:color="000000" w:sz="4" w:space="0"/>
              <w:left w:val="single" w:color="000000" w:sz="4" w:space="0"/>
              <w:bottom w:val="single" w:color="000000" w:sz="4" w:space="0"/>
              <w:right w:val="single" w:color="000000" w:sz="4" w:space="0"/>
            </w:tcBorders>
            <w:noWrap w:val="0"/>
            <w:vAlign w:val="center"/>
          </w:tcPr>
          <w:p w14:paraId="3111261C">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 xml:space="preserve">20 </w:t>
            </w:r>
          </w:p>
        </w:tc>
        <w:tc>
          <w:tcPr>
            <w:tcW w:w="866" w:type="dxa"/>
            <w:tcBorders>
              <w:top w:val="single" w:color="000000" w:sz="4" w:space="0"/>
              <w:left w:val="single" w:color="000000" w:sz="4" w:space="0"/>
              <w:bottom w:val="single" w:color="000000" w:sz="4" w:space="0"/>
              <w:right w:val="single" w:color="000000" w:sz="4" w:space="0"/>
            </w:tcBorders>
            <w:noWrap w:val="0"/>
            <w:vAlign w:val="center"/>
          </w:tcPr>
          <w:p w14:paraId="2800E5DB">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只</w:t>
            </w:r>
          </w:p>
        </w:tc>
        <w:tc>
          <w:tcPr>
            <w:tcW w:w="1014" w:type="dxa"/>
            <w:tcBorders>
              <w:top w:val="single" w:color="000000" w:sz="4" w:space="0"/>
              <w:left w:val="single" w:color="000000" w:sz="4" w:space="0"/>
              <w:bottom w:val="single" w:color="000000" w:sz="4" w:space="0"/>
              <w:right w:val="single" w:color="000000" w:sz="4" w:space="0"/>
            </w:tcBorders>
            <w:noWrap w:val="0"/>
            <w:vAlign w:val="center"/>
          </w:tcPr>
          <w:p w14:paraId="36356D57">
            <w:pPr>
              <w:jc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472" w:type="dxa"/>
            <w:tcBorders>
              <w:top w:val="single" w:color="000000" w:sz="4" w:space="0"/>
              <w:left w:val="single" w:color="000000" w:sz="4" w:space="0"/>
              <w:bottom w:val="single" w:color="000000" w:sz="4" w:space="0"/>
              <w:right w:val="single" w:color="000000" w:sz="4" w:space="0"/>
            </w:tcBorders>
            <w:noWrap w:val="0"/>
            <w:vAlign w:val="center"/>
          </w:tcPr>
          <w:p w14:paraId="7625F1D4">
            <w:pPr>
              <w:jc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696" w:type="dxa"/>
            <w:tcBorders>
              <w:top w:val="single" w:color="000000" w:sz="4" w:space="0"/>
              <w:left w:val="single" w:color="000000" w:sz="4" w:space="0"/>
              <w:bottom w:val="single" w:color="000000" w:sz="4" w:space="0"/>
              <w:right w:val="single" w:color="000000" w:sz="4" w:space="0"/>
            </w:tcBorders>
            <w:noWrap w:val="0"/>
            <w:vAlign w:val="center"/>
          </w:tcPr>
          <w:p w14:paraId="66A7DCF4">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r>
      <w:tr w14:paraId="3BAAD33C">
        <w:tblPrEx>
          <w:tblCellMar>
            <w:top w:w="0" w:type="dxa"/>
            <w:left w:w="108" w:type="dxa"/>
            <w:bottom w:w="0" w:type="dxa"/>
            <w:right w:w="108" w:type="dxa"/>
          </w:tblCellMar>
        </w:tblPrEx>
        <w:trPr>
          <w:trHeight w:val="529" w:hRule="atLeast"/>
          <w:jc w:val="center"/>
        </w:trPr>
        <w:tc>
          <w:tcPr>
            <w:tcW w:w="561" w:type="dxa"/>
            <w:tcBorders>
              <w:top w:val="single" w:color="000000" w:sz="4" w:space="0"/>
              <w:left w:val="single" w:color="000000" w:sz="4" w:space="0"/>
              <w:bottom w:val="single" w:color="000000" w:sz="4" w:space="0"/>
              <w:right w:val="single" w:color="000000" w:sz="4" w:space="0"/>
            </w:tcBorders>
            <w:noWrap/>
            <w:vAlign w:val="center"/>
          </w:tcPr>
          <w:p w14:paraId="701AC353">
            <w:pPr>
              <w:keepNext w:val="0"/>
              <w:keepLines w:val="0"/>
              <w:pageBreakBefore w:val="0"/>
              <w:widowControl/>
              <w:numPr>
                <w:ilvl w:val="0"/>
                <w:numId w:val="8"/>
              </w:numPr>
              <w:suppressLineNumbers w:val="0"/>
              <w:kinsoku/>
              <w:wordWrap/>
              <w:overflowPunct/>
              <w:topLinePunct w:val="0"/>
              <w:autoSpaceDE/>
              <w:autoSpaceDN/>
              <w:bidi w:val="0"/>
              <w:adjustRightInd/>
              <w:snapToGrid/>
              <w:ind w:left="42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1684" w:type="dxa"/>
            <w:tcBorders>
              <w:top w:val="single" w:color="000000" w:sz="4" w:space="0"/>
              <w:left w:val="single" w:color="000000" w:sz="4" w:space="0"/>
              <w:bottom w:val="single" w:color="000000" w:sz="4" w:space="0"/>
              <w:right w:val="single" w:color="000000" w:sz="4" w:space="0"/>
            </w:tcBorders>
            <w:noWrap w:val="0"/>
            <w:vAlign w:val="center"/>
          </w:tcPr>
          <w:p w14:paraId="7E0F4366">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脉冲阀维修包</w:t>
            </w:r>
          </w:p>
        </w:tc>
        <w:tc>
          <w:tcPr>
            <w:tcW w:w="1913" w:type="dxa"/>
            <w:tcBorders>
              <w:top w:val="single" w:color="000000" w:sz="4" w:space="0"/>
              <w:left w:val="single" w:color="000000" w:sz="4" w:space="0"/>
              <w:bottom w:val="single" w:color="000000" w:sz="4" w:space="0"/>
              <w:right w:val="single" w:color="000000" w:sz="4" w:space="0"/>
            </w:tcBorders>
            <w:noWrap w:val="0"/>
            <w:vAlign w:val="center"/>
          </w:tcPr>
          <w:p w14:paraId="4BEE9036">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K7600 + 大小O型圈（CA76MM040-305维修用）</w:t>
            </w:r>
          </w:p>
        </w:tc>
        <w:tc>
          <w:tcPr>
            <w:tcW w:w="817" w:type="dxa"/>
            <w:tcBorders>
              <w:top w:val="single" w:color="000000" w:sz="4" w:space="0"/>
              <w:left w:val="single" w:color="000000" w:sz="4" w:space="0"/>
              <w:bottom w:val="single" w:color="000000" w:sz="4" w:space="0"/>
              <w:right w:val="single" w:color="000000" w:sz="4" w:space="0"/>
            </w:tcBorders>
            <w:noWrap w:val="0"/>
            <w:vAlign w:val="center"/>
          </w:tcPr>
          <w:p w14:paraId="637D2FC2">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 xml:space="preserve">10 </w:t>
            </w:r>
          </w:p>
        </w:tc>
        <w:tc>
          <w:tcPr>
            <w:tcW w:w="866" w:type="dxa"/>
            <w:tcBorders>
              <w:top w:val="single" w:color="000000" w:sz="4" w:space="0"/>
              <w:left w:val="single" w:color="000000" w:sz="4" w:space="0"/>
              <w:bottom w:val="single" w:color="000000" w:sz="4" w:space="0"/>
              <w:right w:val="single" w:color="000000" w:sz="4" w:space="0"/>
            </w:tcBorders>
            <w:noWrap w:val="0"/>
            <w:vAlign w:val="center"/>
          </w:tcPr>
          <w:p w14:paraId="6FAE8DC6">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套</w:t>
            </w:r>
          </w:p>
        </w:tc>
        <w:tc>
          <w:tcPr>
            <w:tcW w:w="1014" w:type="dxa"/>
            <w:tcBorders>
              <w:top w:val="single" w:color="000000" w:sz="4" w:space="0"/>
              <w:left w:val="single" w:color="000000" w:sz="4" w:space="0"/>
              <w:bottom w:val="single" w:color="000000" w:sz="4" w:space="0"/>
              <w:right w:val="single" w:color="000000" w:sz="4" w:space="0"/>
            </w:tcBorders>
            <w:noWrap w:val="0"/>
            <w:vAlign w:val="center"/>
          </w:tcPr>
          <w:p w14:paraId="5CDC11D6">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u w:val="none"/>
                <w:lang w:val="en-US" w:eastAsia="zh-CN" w:bidi="ar"/>
              </w:rPr>
              <w:t>GOYEN</w:t>
            </w:r>
          </w:p>
        </w:tc>
        <w:tc>
          <w:tcPr>
            <w:tcW w:w="1472" w:type="dxa"/>
            <w:tcBorders>
              <w:top w:val="single" w:color="000000" w:sz="4" w:space="0"/>
              <w:left w:val="single" w:color="000000" w:sz="4" w:space="0"/>
              <w:bottom w:val="single" w:color="000000" w:sz="4" w:space="0"/>
              <w:right w:val="single" w:color="000000" w:sz="4" w:space="0"/>
            </w:tcBorders>
            <w:noWrap w:val="0"/>
            <w:vAlign w:val="center"/>
          </w:tcPr>
          <w:p w14:paraId="1A25E47E">
            <w:pPr>
              <w:jc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696" w:type="dxa"/>
            <w:tcBorders>
              <w:top w:val="single" w:color="000000" w:sz="4" w:space="0"/>
              <w:left w:val="single" w:color="000000" w:sz="4" w:space="0"/>
              <w:bottom w:val="single" w:color="000000" w:sz="4" w:space="0"/>
              <w:right w:val="single" w:color="000000" w:sz="4" w:space="0"/>
            </w:tcBorders>
            <w:noWrap w:val="0"/>
            <w:vAlign w:val="center"/>
          </w:tcPr>
          <w:p w14:paraId="2B76D928">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eastAsia" w:ascii="仿宋" w:hAnsi="仿宋" w:eastAsia="仿宋" w:cs="仿宋"/>
                <w:i w:val="0"/>
                <w:iCs w:val="0"/>
                <w:strike w:val="0"/>
                <w:dstrike w:val="0"/>
                <w:color w:val="000000"/>
                <w:kern w:val="0"/>
                <w:sz w:val="24"/>
                <w:szCs w:val="24"/>
                <w:highlight w:val="none"/>
                <w:u w:val="none"/>
                <w:lang w:val="en-US" w:eastAsia="zh-CN" w:bidi="ar"/>
              </w:rPr>
              <w:t>含大膜片、小膜片、弹簧、大O型圈、小O型圈</w:t>
            </w:r>
          </w:p>
        </w:tc>
      </w:tr>
      <w:tr w14:paraId="21B5CCC7">
        <w:tblPrEx>
          <w:tblCellMar>
            <w:top w:w="0" w:type="dxa"/>
            <w:left w:w="108" w:type="dxa"/>
            <w:bottom w:w="0" w:type="dxa"/>
            <w:right w:w="108" w:type="dxa"/>
          </w:tblCellMar>
        </w:tblPrEx>
        <w:trPr>
          <w:trHeight w:val="529" w:hRule="atLeast"/>
          <w:jc w:val="center"/>
        </w:trPr>
        <w:tc>
          <w:tcPr>
            <w:tcW w:w="561" w:type="dxa"/>
            <w:tcBorders>
              <w:top w:val="single" w:color="000000" w:sz="4" w:space="0"/>
              <w:left w:val="single" w:color="000000" w:sz="4" w:space="0"/>
              <w:bottom w:val="single" w:color="000000" w:sz="4" w:space="0"/>
              <w:right w:val="single" w:color="000000" w:sz="4" w:space="0"/>
            </w:tcBorders>
            <w:noWrap/>
            <w:vAlign w:val="center"/>
          </w:tcPr>
          <w:p w14:paraId="32909798">
            <w:pPr>
              <w:keepNext w:val="0"/>
              <w:keepLines w:val="0"/>
              <w:pageBreakBefore w:val="0"/>
              <w:widowControl/>
              <w:numPr>
                <w:ilvl w:val="0"/>
                <w:numId w:val="8"/>
              </w:numPr>
              <w:suppressLineNumbers w:val="0"/>
              <w:kinsoku/>
              <w:wordWrap/>
              <w:overflowPunct/>
              <w:topLinePunct w:val="0"/>
              <w:autoSpaceDE/>
              <w:autoSpaceDN/>
              <w:bidi w:val="0"/>
              <w:adjustRightInd/>
              <w:snapToGrid/>
              <w:ind w:left="42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1684" w:type="dxa"/>
            <w:tcBorders>
              <w:top w:val="single" w:color="000000" w:sz="4" w:space="0"/>
              <w:left w:val="single" w:color="000000" w:sz="4" w:space="0"/>
              <w:bottom w:val="single" w:color="000000" w:sz="4" w:space="0"/>
              <w:right w:val="single" w:color="000000" w:sz="4" w:space="0"/>
            </w:tcBorders>
            <w:noWrap w:val="0"/>
            <w:vAlign w:val="center"/>
          </w:tcPr>
          <w:p w14:paraId="1C9B4240">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气缸维修包</w:t>
            </w:r>
          </w:p>
        </w:tc>
        <w:tc>
          <w:tcPr>
            <w:tcW w:w="1913" w:type="dxa"/>
            <w:tcBorders>
              <w:top w:val="single" w:color="000000" w:sz="4" w:space="0"/>
              <w:left w:val="single" w:color="000000" w:sz="4" w:space="0"/>
              <w:bottom w:val="single" w:color="000000" w:sz="4" w:space="0"/>
              <w:right w:val="single" w:color="000000" w:sz="4" w:space="0"/>
            </w:tcBorders>
            <w:noWrap w:val="0"/>
            <w:vAlign w:val="center"/>
          </w:tcPr>
          <w:p w14:paraId="514DE262">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SAI 125 双O型</w:t>
            </w:r>
          </w:p>
        </w:tc>
        <w:tc>
          <w:tcPr>
            <w:tcW w:w="817" w:type="dxa"/>
            <w:tcBorders>
              <w:top w:val="single" w:color="000000" w:sz="4" w:space="0"/>
              <w:left w:val="single" w:color="000000" w:sz="4" w:space="0"/>
              <w:bottom w:val="single" w:color="000000" w:sz="4" w:space="0"/>
              <w:right w:val="single" w:color="000000" w:sz="4" w:space="0"/>
            </w:tcBorders>
            <w:noWrap w:val="0"/>
            <w:vAlign w:val="center"/>
          </w:tcPr>
          <w:p w14:paraId="5E82C54A">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 xml:space="preserve">30 </w:t>
            </w:r>
          </w:p>
        </w:tc>
        <w:tc>
          <w:tcPr>
            <w:tcW w:w="866" w:type="dxa"/>
            <w:tcBorders>
              <w:top w:val="single" w:color="000000" w:sz="4" w:space="0"/>
              <w:left w:val="single" w:color="000000" w:sz="4" w:space="0"/>
              <w:bottom w:val="single" w:color="000000" w:sz="4" w:space="0"/>
              <w:right w:val="single" w:color="000000" w:sz="4" w:space="0"/>
            </w:tcBorders>
            <w:noWrap w:val="0"/>
            <w:vAlign w:val="center"/>
          </w:tcPr>
          <w:p w14:paraId="1827D1C2">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套</w:t>
            </w:r>
          </w:p>
        </w:tc>
        <w:tc>
          <w:tcPr>
            <w:tcW w:w="1014" w:type="dxa"/>
            <w:tcBorders>
              <w:top w:val="single" w:color="000000" w:sz="4" w:space="0"/>
              <w:left w:val="single" w:color="000000" w:sz="4" w:space="0"/>
              <w:bottom w:val="single" w:color="000000" w:sz="4" w:space="0"/>
              <w:right w:val="single" w:color="000000" w:sz="4" w:space="0"/>
            </w:tcBorders>
            <w:noWrap w:val="0"/>
            <w:vAlign w:val="center"/>
          </w:tcPr>
          <w:p w14:paraId="56995DE1">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u w:val="none"/>
                <w:lang w:val="en-US" w:eastAsia="zh-CN" w:bidi="ar"/>
              </w:rPr>
              <w:t>AIRTAC</w:t>
            </w:r>
          </w:p>
        </w:tc>
        <w:tc>
          <w:tcPr>
            <w:tcW w:w="1472" w:type="dxa"/>
            <w:tcBorders>
              <w:top w:val="single" w:color="000000" w:sz="4" w:space="0"/>
              <w:left w:val="single" w:color="000000" w:sz="4" w:space="0"/>
              <w:bottom w:val="single" w:color="000000" w:sz="4" w:space="0"/>
              <w:right w:val="single" w:color="000000" w:sz="4" w:space="0"/>
            </w:tcBorders>
            <w:noWrap w:val="0"/>
            <w:vAlign w:val="center"/>
          </w:tcPr>
          <w:p w14:paraId="48925A6B">
            <w:pPr>
              <w:jc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696" w:type="dxa"/>
            <w:tcBorders>
              <w:top w:val="single" w:color="000000" w:sz="4" w:space="0"/>
              <w:left w:val="single" w:color="000000" w:sz="4" w:space="0"/>
              <w:bottom w:val="single" w:color="000000" w:sz="4" w:space="0"/>
              <w:right w:val="single" w:color="000000" w:sz="4" w:space="0"/>
            </w:tcBorders>
            <w:noWrap w:val="0"/>
            <w:vAlign w:val="center"/>
          </w:tcPr>
          <w:p w14:paraId="180EC035">
            <w:pPr>
              <w:jc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eastAsia" w:ascii="仿宋" w:hAnsi="仿宋" w:eastAsia="仿宋" w:cs="仿宋"/>
                <w:i w:val="0"/>
                <w:iCs w:val="0"/>
                <w:strike w:val="0"/>
                <w:dstrike w:val="0"/>
                <w:color w:val="000000"/>
                <w:kern w:val="0"/>
                <w:sz w:val="24"/>
                <w:szCs w:val="24"/>
                <w:highlight w:val="none"/>
                <w:u w:val="none"/>
                <w:lang w:val="en-US" w:eastAsia="zh-CN" w:bidi="ar"/>
              </w:rPr>
              <w:t>SAI 125 含5个密封圈（样式见附图）</w:t>
            </w:r>
          </w:p>
        </w:tc>
      </w:tr>
      <w:tr w14:paraId="05506C1E">
        <w:tblPrEx>
          <w:tblCellMar>
            <w:top w:w="0" w:type="dxa"/>
            <w:left w:w="108" w:type="dxa"/>
            <w:bottom w:w="0" w:type="dxa"/>
            <w:right w:w="108" w:type="dxa"/>
          </w:tblCellMar>
        </w:tblPrEx>
        <w:trPr>
          <w:trHeight w:val="529" w:hRule="atLeast"/>
          <w:jc w:val="center"/>
        </w:trPr>
        <w:tc>
          <w:tcPr>
            <w:tcW w:w="561" w:type="dxa"/>
            <w:tcBorders>
              <w:top w:val="single" w:color="000000" w:sz="4" w:space="0"/>
              <w:left w:val="single" w:color="000000" w:sz="4" w:space="0"/>
              <w:bottom w:val="single" w:color="000000" w:sz="4" w:space="0"/>
              <w:right w:val="single" w:color="000000" w:sz="4" w:space="0"/>
            </w:tcBorders>
            <w:noWrap/>
            <w:vAlign w:val="center"/>
          </w:tcPr>
          <w:p w14:paraId="07908461">
            <w:pPr>
              <w:keepNext w:val="0"/>
              <w:keepLines w:val="0"/>
              <w:pageBreakBefore w:val="0"/>
              <w:widowControl/>
              <w:numPr>
                <w:ilvl w:val="0"/>
                <w:numId w:val="8"/>
              </w:numPr>
              <w:suppressLineNumbers w:val="0"/>
              <w:kinsoku/>
              <w:wordWrap/>
              <w:overflowPunct/>
              <w:topLinePunct w:val="0"/>
              <w:autoSpaceDE/>
              <w:autoSpaceDN/>
              <w:bidi w:val="0"/>
              <w:adjustRightInd/>
              <w:snapToGrid/>
              <w:ind w:left="42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1684" w:type="dxa"/>
            <w:tcBorders>
              <w:top w:val="single" w:color="000000" w:sz="4" w:space="0"/>
              <w:left w:val="single" w:color="000000" w:sz="4" w:space="0"/>
              <w:bottom w:val="single" w:color="000000" w:sz="4" w:space="0"/>
              <w:right w:val="single" w:color="000000" w:sz="4" w:space="0"/>
            </w:tcBorders>
            <w:noWrap w:val="0"/>
            <w:vAlign w:val="center"/>
          </w:tcPr>
          <w:p w14:paraId="25806249">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光面夹布橡胶管</w:t>
            </w:r>
          </w:p>
        </w:tc>
        <w:tc>
          <w:tcPr>
            <w:tcW w:w="1913" w:type="dxa"/>
            <w:tcBorders>
              <w:top w:val="single" w:color="000000" w:sz="4" w:space="0"/>
              <w:left w:val="single" w:color="000000" w:sz="4" w:space="0"/>
              <w:bottom w:val="single" w:color="000000" w:sz="4" w:space="0"/>
              <w:right w:val="single" w:color="000000" w:sz="4" w:space="0"/>
            </w:tcBorders>
            <w:noWrap w:val="0"/>
            <w:vAlign w:val="center"/>
          </w:tcPr>
          <w:p w14:paraId="18121A4C">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外径47mm，内径35mm</w:t>
            </w:r>
          </w:p>
        </w:tc>
        <w:tc>
          <w:tcPr>
            <w:tcW w:w="817" w:type="dxa"/>
            <w:tcBorders>
              <w:top w:val="single" w:color="000000" w:sz="4" w:space="0"/>
              <w:left w:val="single" w:color="000000" w:sz="4" w:space="0"/>
              <w:bottom w:val="single" w:color="000000" w:sz="4" w:space="0"/>
              <w:right w:val="single" w:color="000000" w:sz="4" w:space="0"/>
            </w:tcBorders>
            <w:noWrap w:val="0"/>
            <w:vAlign w:val="center"/>
          </w:tcPr>
          <w:p w14:paraId="26B2DF88">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 xml:space="preserve">100 </w:t>
            </w:r>
          </w:p>
        </w:tc>
        <w:tc>
          <w:tcPr>
            <w:tcW w:w="866" w:type="dxa"/>
            <w:tcBorders>
              <w:top w:val="single" w:color="000000" w:sz="4" w:space="0"/>
              <w:left w:val="single" w:color="000000" w:sz="4" w:space="0"/>
              <w:bottom w:val="single" w:color="000000" w:sz="4" w:space="0"/>
              <w:right w:val="single" w:color="000000" w:sz="4" w:space="0"/>
            </w:tcBorders>
            <w:noWrap w:val="0"/>
            <w:vAlign w:val="center"/>
          </w:tcPr>
          <w:p w14:paraId="690D991D">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米</w:t>
            </w:r>
          </w:p>
        </w:tc>
        <w:tc>
          <w:tcPr>
            <w:tcW w:w="1014" w:type="dxa"/>
            <w:tcBorders>
              <w:top w:val="single" w:color="000000" w:sz="4" w:space="0"/>
              <w:left w:val="single" w:color="000000" w:sz="4" w:space="0"/>
              <w:bottom w:val="single" w:color="000000" w:sz="4" w:space="0"/>
              <w:right w:val="single" w:color="000000" w:sz="4" w:space="0"/>
            </w:tcBorders>
            <w:noWrap w:val="0"/>
            <w:vAlign w:val="center"/>
          </w:tcPr>
          <w:p w14:paraId="4347FA3A">
            <w:pPr>
              <w:jc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472" w:type="dxa"/>
            <w:tcBorders>
              <w:top w:val="single" w:color="000000" w:sz="4" w:space="0"/>
              <w:left w:val="single" w:color="000000" w:sz="4" w:space="0"/>
              <w:bottom w:val="single" w:color="000000" w:sz="4" w:space="0"/>
              <w:right w:val="single" w:color="000000" w:sz="4" w:space="0"/>
            </w:tcBorders>
            <w:noWrap w:val="0"/>
            <w:vAlign w:val="center"/>
          </w:tcPr>
          <w:p w14:paraId="4839D036">
            <w:pPr>
              <w:jc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696" w:type="dxa"/>
            <w:tcBorders>
              <w:top w:val="single" w:color="000000" w:sz="4" w:space="0"/>
              <w:left w:val="single" w:color="000000" w:sz="4" w:space="0"/>
              <w:bottom w:val="single" w:color="000000" w:sz="4" w:space="0"/>
              <w:right w:val="single" w:color="000000" w:sz="4" w:space="0"/>
            </w:tcBorders>
            <w:noWrap w:val="0"/>
            <w:vAlign w:val="center"/>
          </w:tcPr>
          <w:p w14:paraId="6EE8EF17">
            <w:pPr>
              <w:jc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r>
      <w:tr w14:paraId="7E994E2C">
        <w:tblPrEx>
          <w:tblCellMar>
            <w:top w:w="0" w:type="dxa"/>
            <w:left w:w="108" w:type="dxa"/>
            <w:bottom w:w="0" w:type="dxa"/>
            <w:right w:w="108" w:type="dxa"/>
          </w:tblCellMar>
        </w:tblPrEx>
        <w:trPr>
          <w:trHeight w:val="529" w:hRule="atLeast"/>
          <w:jc w:val="center"/>
        </w:trPr>
        <w:tc>
          <w:tcPr>
            <w:tcW w:w="561" w:type="dxa"/>
            <w:tcBorders>
              <w:top w:val="single" w:color="000000" w:sz="4" w:space="0"/>
              <w:left w:val="single" w:color="000000" w:sz="4" w:space="0"/>
              <w:bottom w:val="single" w:color="000000" w:sz="4" w:space="0"/>
              <w:right w:val="single" w:color="000000" w:sz="4" w:space="0"/>
            </w:tcBorders>
            <w:noWrap/>
            <w:vAlign w:val="center"/>
          </w:tcPr>
          <w:p w14:paraId="508DB3DE">
            <w:pPr>
              <w:keepNext w:val="0"/>
              <w:keepLines w:val="0"/>
              <w:pageBreakBefore w:val="0"/>
              <w:widowControl/>
              <w:numPr>
                <w:ilvl w:val="0"/>
                <w:numId w:val="8"/>
              </w:numPr>
              <w:suppressLineNumbers w:val="0"/>
              <w:kinsoku/>
              <w:wordWrap/>
              <w:overflowPunct/>
              <w:topLinePunct w:val="0"/>
              <w:autoSpaceDE/>
              <w:autoSpaceDN/>
              <w:bidi w:val="0"/>
              <w:adjustRightInd/>
              <w:snapToGrid/>
              <w:ind w:left="42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1684" w:type="dxa"/>
            <w:tcBorders>
              <w:top w:val="single" w:color="000000" w:sz="4" w:space="0"/>
              <w:left w:val="single" w:color="000000" w:sz="4" w:space="0"/>
              <w:bottom w:val="single" w:color="000000" w:sz="4" w:space="0"/>
              <w:right w:val="single" w:color="000000" w:sz="4" w:space="0"/>
            </w:tcBorders>
            <w:noWrap w:val="0"/>
            <w:vAlign w:val="center"/>
          </w:tcPr>
          <w:p w14:paraId="5D865BFA">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冷却水分配器</w:t>
            </w:r>
          </w:p>
        </w:tc>
        <w:tc>
          <w:tcPr>
            <w:tcW w:w="1913" w:type="dxa"/>
            <w:tcBorders>
              <w:top w:val="single" w:color="000000" w:sz="4" w:space="0"/>
              <w:left w:val="single" w:color="000000" w:sz="4" w:space="0"/>
              <w:bottom w:val="single" w:color="000000" w:sz="4" w:space="0"/>
              <w:right w:val="single" w:color="000000" w:sz="4" w:space="0"/>
            </w:tcBorders>
            <w:noWrap w:val="0"/>
            <w:vAlign w:val="center"/>
          </w:tcPr>
          <w:p w14:paraId="04EADA51">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WTP7.0-28</w:t>
            </w:r>
          </w:p>
        </w:tc>
        <w:tc>
          <w:tcPr>
            <w:tcW w:w="817" w:type="dxa"/>
            <w:tcBorders>
              <w:top w:val="single" w:color="000000" w:sz="4" w:space="0"/>
              <w:left w:val="single" w:color="000000" w:sz="4" w:space="0"/>
              <w:bottom w:val="single" w:color="000000" w:sz="4" w:space="0"/>
              <w:right w:val="single" w:color="000000" w:sz="4" w:space="0"/>
            </w:tcBorders>
            <w:noWrap w:val="0"/>
            <w:vAlign w:val="center"/>
          </w:tcPr>
          <w:p w14:paraId="5642A2D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 xml:space="preserve">2 </w:t>
            </w:r>
          </w:p>
        </w:tc>
        <w:tc>
          <w:tcPr>
            <w:tcW w:w="866" w:type="dxa"/>
            <w:tcBorders>
              <w:top w:val="single" w:color="000000" w:sz="4" w:space="0"/>
              <w:left w:val="single" w:color="000000" w:sz="4" w:space="0"/>
              <w:bottom w:val="single" w:color="000000" w:sz="4" w:space="0"/>
              <w:right w:val="single" w:color="000000" w:sz="4" w:space="0"/>
            </w:tcBorders>
            <w:noWrap w:val="0"/>
            <w:vAlign w:val="center"/>
          </w:tcPr>
          <w:p w14:paraId="17CEFB6E">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只</w:t>
            </w:r>
          </w:p>
        </w:tc>
        <w:tc>
          <w:tcPr>
            <w:tcW w:w="1014" w:type="dxa"/>
            <w:tcBorders>
              <w:top w:val="single" w:color="000000" w:sz="4" w:space="0"/>
              <w:left w:val="single" w:color="000000" w:sz="4" w:space="0"/>
              <w:bottom w:val="single" w:color="000000" w:sz="4" w:space="0"/>
              <w:right w:val="single" w:color="000000" w:sz="4" w:space="0"/>
            </w:tcBorders>
            <w:noWrap w:val="0"/>
            <w:vAlign w:val="center"/>
          </w:tcPr>
          <w:p w14:paraId="184BF3AB">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u w:val="none"/>
                <w:lang w:val="en-US" w:eastAsia="zh-CN" w:bidi="ar"/>
              </w:rPr>
              <w:t>品孚</w:t>
            </w:r>
          </w:p>
        </w:tc>
        <w:tc>
          <w:tcPr>
            <w:tcW w:w="1472" w:type="dxa"/>
            <w:tcBorders>
              <w:top w:val="single" w:color="000000" w:sz="4" w:space="0"/>
              <w:left w:val="single" w:color="000000" w:sz="4" w:space="0"/>
              <w:bottom w:val="single" w:color="000000" w:sz="4" w:space="0"/>
              <w:right w:val="single" w:color="000000" w:sz="4" w:space="0"/>
            </w:tcBorders>
            <w:noWrap w:val="0"/>
            <w:vAlign w:val="center"/>
          </w:tcPr>
          <w:p w14:paraId="6C09AF45">
            <w:pPr>
              <w:jc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696" w:type="dxa"/>
            <w:tcBorders>
              <w:top w:val="single" w:color="000000" w:sz="4" w:space="0"/>
              <w:left w:val="single" w:color="000000" w:sz="4" w:space="0"/>
              <w:bottom w:val="single" w:color="000000" w:sz="4" w:space="0"/>
              <w:right w:val="single" w:color="000000" w:sz="4" w:space="0"/>
            </w:tcBorders>
            <w:noWrap w:val="0"/>
            <w:vAlign w:val="center"/>
          </w:tcPr>
          <w:p w14:paraId="3C38B408">
            <w:pPr>
              <w:jc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r>
      <w:tr w14:paraId="7C51C489">
        <w:tblPrEx>
          <w:tblCellMar>
            <w:top w:w="0" w:type="dxa"/>
            <w:left w:w="108" w:type="dxa"/>
            <w:bottom w:w="0" w:type="dxa"/>
            <w:right w:w="108" w:type="dxa"/>
          </w:tblCellMar>
        </w:tblPrEx>
        <w:trPr>
          <w:trHeight w:val="529" w:hRule="atLeast"/>
          <w:jc w:val="center"/>
        </w:trPr>
        <w:tc>
          <w:tcPr>
            <w:tcW w:w="561" w:type="dxa"/>
            <w:tcBorders>
              <w:top w:val="single" w:color="000000" w:sz="4" w:space="0"/>
              <w:left w:val="single" w:color="000000" w:sz="4" w:space="0"/>
              <w:bottom w:val="single" w:color="000000" w:sz="4" w:space="0"/>
              <w:right w:val="single" w:color="000000" w:sz="4" w:space="0"/>
            </w:tcBorders>
            <w:noWrap/>
            <w:vAlign w:val="center"/>
          </w:tcPr>
          <w:p w14:paraId="35C71DCB">
            <w:pPr>
              <w:keepNext w:val="0"/>
              <w:keepLines w:val="0"/>
              <w:pageBreakBefore w:val="0"/>
              <w:widowControl/>
              <w:numPr>
                <w:ilvl w:val="0"/>
                <w:numId w:val="8"/>
              </w:numPr>
              <w:suppressLineNumbers w:val="0"/>
              <w:kinsoku/>
              <w:wordWrap/>
              <w:overflowPunct/>
              <w:topLinePunct w:val="0"/>
              <w:autoSpaceDE/>
              <w:autoSpaceDN/>
              <w:bidi w:val="0"/>
              <w:adjustRightInd/>
              <w:snapToGrid/>
              <w:ind w:left="42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1684" w:type="dxa"/>
            <w:tcBorders>
              <w:top w:val="single" w:color="000000" w:sz="4" w:space="0"/>
              <w:left w:val="single" w:color="000000" w:sz="4" w:space="0"/>
              <w:bottom w:val="single" w:color="000000" w:sz="4" w:space="0"/>
              <w:right w:val="single" w:color="000000" w:sz="4" w:space="0"/>
            </w:tcBorders>
            <w:noWrap w:val="0"/>
            <w:vAlign w:val="center"/>
          </w:tcPr>
          <w:p w14:paraId="65AA1917">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油封</w:t>
            </w:r>
          </w:p>
        </w:tc>
        <w:tc>
          <w:tcPr>
            <w:tcW w:w="1913" w:type="dxa"/>
            <w:tcBorders>
              <w:top w:val="single" w:color="000000" w:sz="4" w:space="0"/>
              <w:left w:val="single" w:color="000000" w:sz="4" w:space="0"/>
              <w:bottom w:val="single" w:color="000000" w:sz="4" w:space="0"/>
              <w:right w:val="single" w:color="000000" w:sz="4" w:space="0"/>
            </w:tcBorders>
            <w:noWrap w:val="0"/>
            <w:vAlign w:val="center"/>
          </w:tcPr>
          <w:p w14:paraId="47B1C709">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WTP7.0-28</w:t>
            </w:r>
          </w:p>
        </w:tc>
        <w:tc>
          <w:tcPr>
            <w:tcW w:w="817" w:type="dxa"/>
            <w:tcBorders>
              <w:top w:val="single" w:color="000000" w:sz="4" w:space="0"/>
              <w:left w:val="single" w:color="000000" w:sz="4" w:space="0"/>
              <w:bottom w:val="single" w:color="000000" w:sz="4" w:space="0"/>
              <w:right w:val="single" w:color="000000" w:sz="4" w:space="0"/>
            </w:tcBorders>
            <w:noWrap w:val="0"/>
            <w:vAlign w:val="center"/>
          </w:tcPr>
          <w:p w14:paraId="53222CCD">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 xml:space="preserve">12 </w:t>
            </w:r>
          </w:p>
        </w:tc>
        <w:tc>
          <w:tcPr>
            <w:tcW w:w="866" w:type="dxa"/>
            <w:tcBorders>
              <w:top w:val="single" w:color="000000" w:sz="4" w:space="0"/>
              <w:left w:val="single" w:color="000000" w:sz="4" w:space="0"/>
              <w:bottom w:val="single" w:color="000000" w:sz="4" w:space="0"/>
              <w:right w:val="single" w:color="000000" w:sz="4" w:space="0"/>
            </w:tcBorders>
            <w:noWrap w:val="0"/>
            <w:vAlign w:val="center"/>
          </w:tcPr>
          <w:p w14:paraId="0A97AAD1">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只</w:t>
            </w:r>
          </w:p>
        </w:tc>
        <w:tc>
          <w:tcPr>
            <w:tcW w:w="1014" w:type="dxa"/>
            <w:tcBorders>
              <w:top w:val="single" w:color="000000" w:sz="4" w:space="0"/>
              <w:left w:val="single" w:color="000000" w:sz="4" w:space="0"/>
              <w:bottom w:val="single" w:color="000000" w:sz="4" w:space="0"/>
              <w:right w:val="single" w:color="000000" w:sz="4" w:space="0"/>
            </w:tcBorders>
            <w:noWrap w:val="0"/>
            <w:vAlign w:val="center"/>
          </w:tcPr>
          <w:p w14:paraId="7BA36F31">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u w:val="none"/>
                <w:lang w:val="en-US" w:eastAsia="zh-CN" w:bidi="ar"/>
              </w:rPr>
              <w:t>品孚</w:t>
            </w:r>
          </w:p>
        </w:tc>
        <w:tc>
          <w:tcPr>
            <w:tcW w:w="1472" w:type="dxa"/>
            <w:tcBorders>
              <w:top w:val="single" w:color="000000" w:sz="4" w:space="0"/>
              <w:left w:val="single" w:color="000000" w:sz="4" w:space="0"/>
              <w:bottom w:val="single" w:color="000000" w:sz="4" w:space="0"/>
              <w:right w:val="single" w:color="000000" w:sz="4" w:space="0"/>
            </w:tcBorders>
            <w:noWrap w:val="0"/>
            <w:vAlign w:val="center"/>
          </w:tcPr>
          <w:p w14:paraId="6E01D8A8">
            <w:pPr>
              <w:jc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696" w:type="dxa"/>
            <w:tcBorders>
              <w:top w:val="single" w:color="000000" w:sz="4" w:space="0"/>
              <w:left w:val="single" w:color="000000" w:sz="4" w:space="0"/>
              <w:bottom w:val="single" w:color="000000" w:sz="4" w:space="0"/>
              <w:right w:val="single" w:color="000000" w:sz="4" w:space="0"/>
            </w:tcBorders>
            <w:noWrap w:val="0"/>
            <w:vAlign w:val="center"/>
          </w:tcPr>
          <w:p w14:paraId="6858E340">
            <w:pPr>
              <w:jc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r>
      <w:tr w14:paraId="5E3E25A1">
        <w:tblPrEx>
          <w:tblCellMar>
            <w:top w:w="0" w:type="dxa"/>
            <w:left w:w="108" w:type="dxa"/>
            <w:bottom w:w="0" w:type="dxa"/>
            <w:right w:w="108" w:type="dxa"/>
          </w:tblCellMar>
        </w:tblPrEx>
        <w:trPr>
          <w:trHeight w:val="529" w:hRule="atLeast"/>
          <w:jc w:val="center"/>
        </w:trPr>
        <w:tc>
          <w:tcPr>
            <w:tcW w:w="561" w:type="dxa"/>
            <w:tcBorders>
              <w:top w:val="single" w:color="000000" w:sz="4" w:space="0"/>
              <w:left w:val="single" w:color="000000" w:sz="4" w:space="0"/>
              <w:bottom w:val="single" w:color="000000" w:sz="4" w:space="0"/>
              <w:right w:val="single" w:color="000000" w:sz="4" w:space="0"/>
            </w:tcBorders>
            <w:noWrap/>
            <w:vAlign w:val="center"/>
          </w:tcPr>
          <w:p w14:paraId="361698C2">
            <w:pPr>
              <w:keepNext w:val="0"/>
              <w:keepLines w:val="0"/>
              <w:pageBreakBefore w:val="0"/>
              <w:widowControl/>
              <w:numPr>
                <w:ilvl w:val="0"/>
                <w:numId w:val="8"/>
              </w:numPr>
              <w:suppressLineNumbers w:val="0"/>
              <w:kinsoku/>
              <w:wordWrap/>
              <w:overflowPunct/>
              <w:topLinePunct w:val="0"/>
              <w:autoSpaceDE/>
              <w:autoSpaceDN/>
              <w:bidi w:val="0"/>
              <w:adjustRightInd/>
              <w:snapToGrid/>
              <w:ind w:left="42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1684" w:type="dxa"/>
            <w:tcBorders>
              <w:top w:val="single" w:color="000000" w:sz="4" w:space="0"/>
              <w:left w:val="single" w:color="000000" w:sz="4" w:space="0"/>
              <w:bottom w:val="single" w:color="000000" w:sz="4" w:space="0"/>
              <w:right w:val="single" w:color="000000" w:sz="4" w:space="0"/>
            </w:tcBorders>
            <w:noWrap w:val="0"/>
            <w:vAlign w:val="center"/>
          </w:tcPr>
          <w:p w14:paraId="6017CFB6">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WK出水单向阀阀座</w:t>
            </w:r>
          </w:p>
        </w:tc>
        <w:tc>
          <w:tcPr>
            <w:tcW w:w="1913" w:type="dxa"/>
            <w:tcBorders>
              <w:top w:val="single" w:color="000000" w:sz="4" w:space="0"/>
              <w:left w:val="single" w:color="000000" w:sz="4" w:space="0"/>
              <w:bottom w:val="single" w:color="000000" w:sz="4" w:space="0"/>
              <w:right w:val="single" w:color="000000" w:sz="4" w:space="0"/>
            </w:tcBorders>
            <w:noWrap w:val="0"/>
            <w:vAlign w:val="center"/>
          </w:tcPr>
          <w:p w14:paraId="1E1DCC82">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WTP7.0-28</w:t>
            </w:r>
          </w:p>
        </w:tc>
        <w:tc>
          <w:tcPr>
            <w:tcW w:w="817" w:type="dxa"/>
            <w:tcBorders>
              <w:top w:val="single" w:color="000000" w:sz="4" w:space="0"/>
              <w:left w:val="single" w:color="000000" w:sz="4" w:space="0"/>
              <w:bottom w:val="single" w:color="000000" w:sz="4" w:space="0"/>
              <w:right w:val="single" w:color="000000" w:sz="4" w:space="0"/>
            </w:tcBorders>
            <w:noWrap w:val="0"/>
            <w:vAlign w:val="center"/>
          </w:tcPr>
          <w:p w14:paraId="3FB63BD8">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 xml:space="preserve">3 </w:t>
            </w:r>
          </w:p>
        </w:tc>
        <w:tc>
          <w:tcPr>
            <w:tcW w:w="866" w:type="dxa"/>
            <w:tcBorders>
              <w:top w:val="single" w:color="000000" w:sz="4" w:space="0"/>
              <w:left w:val="single" w:color="000000" w:sz="4" w:space="0"/>
              <w:bottom w:val="single" w:color="000000" w:sz="4" w:space="0"/>
              <w:right w:val="single" w:color="000000" w:sz="4" w:space="0"/>
            </w:tcBorders>
            <w:noWrap w:val="0"/>
            <w:vAlign w:val="center"/>
          </w:tcPr>
          <w:p w14:paraId="55AA924E">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只</w:t>
            </w:r>
          </w:p>
        </w:tc>
        <w:tc>
          <w:tcPr>
            <w:tcW w:w="1014" w:type="dxa"/>
            <w:tcBorders>
              <w:top w:val="single" w:color="000000" w:sz="4" w:space="0"/>
              <w:left w:val="single" w:color="000000" w:sz="4" w:space="0"/>
              <w:bottom w:val="single" w:color="000000" w:sz="4" w:space="0"/>
              <w:right w:val="single" w:color="000000" w:sz="4" w:space="0"/>
            </w:tcBorders>
            <w:noWrap w:val="0"/>
            <w:vAlign w:val="center"/>
          </w:tcPr>
          <w:p w14:paraId="3E91A1C1">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u w:val="none"/>
                <w:lang w:val="en-US" w:eastAsia="zh-CN" w:bidi="ar"/>
              </w:rPr>
              <w:t>品孚</w:t>
            </w:r>
          </w:p>
        </w:tc>
        <w:tc>
          <w:tcPr>
            <w:tcW w:w="1472" w:type="dxa"/>
            <w:tcBorders>
              <w:top w:val="single" w:color="000000" w:sz="4" w:space="0"/>
              <w:left w:val="single" w:color="000000" w:sz="4" w:space="0"/>
              <w:bottom w:val="single" w:color="000000" w:sz="4" w:space="0"/>
              <w:right w:val="single" w:color="000000" w:sz="4" w:space="0"/>
            </w:tcBorders>
            <w:noWrap w:val="0"/>
            <w:vAlign w:val="center"/>
          </w:tcPr>
          <w:p w14:paraId="25019A5D">
            <w:pPr>
              <w:jc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696" w:type="dxa"/>
            <w:tcBorders>
              <w:top w:val="single" w:color="000000" w:sz="4" w:space="0"/>
              <w:left w:val="single" w:color="000000" w:sz="4" w:space="0"/>
              <w:bottom w:val="single" w:color="000000" w:sz="4" w:space="0"/>
              <w:right w:val="single" w:color="000000" w:sz="4" w:space="0"/>
            </w:tcBorders>
            <w:noWrap w:val="0"/>
            <w:vAlign w:val="center"/>
          </w:tcPr>
          <w:p w14:paraId="217E9F3F">
            <w:pPr>
              <w:jc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r>
      <w:tr w14:paraId="21E333CF">
        <w:tblPrEx>
          <w:tblCellMar>
            <w:top w:w="0" w:type="dxa"/>
            <w:left w:w="108" w:type="dxa"/>
            <w:bottom w:w="0" w:type="dxa"/>
            <w:right w:w="108" w:type="dxa"/>
          </w:tblCellMar>
        </w:tblPrEx>
        <w:trPr>
          <w:trHeight w:val="529" w:hRule="atLeast"/>
          <w:jc w:val="center"/>
        </w:trPr>
        <w:tc>
          <w:tcPr>
            <w:tcW w:w="561" w:type="dxa"/>
            <w:tcBorders>
              <w:top w:val="single" w:color="000000" w:sz="4" w:space="0"/>
              <w:left w:val="single" w:color="000000" w:sz="4" w:space="0"/>
              <w:bottom w:val="single" w:color="000000" w:sz="4" w:space="0"/>
              <w:right w:val="single" w:color="000000" w:sz="4" w:space="0"/>
            </w:tcBorders>
            <w:noWrap/>
            <w:vAlign w:val="center"/>
          </w:tcPr>
          <w:p w14:paraId="4E54CF67">
            <w:pPr>
              <w:keepNext w:val="0"/>
              <w:keepLines w:val="0"/>
              <w:pageBreakBefore w:val="0"/>
              <w:widowControl/>
              <w:numPr>
                <w:ilvl w:val="0"/>
                <w:numId w:val="8"/>
              </w:numPr>
              <w:suppressLineNumbers w:val="0"/>
              <w:kinsoku/>
              <w:wordWrap/>
              <w:overflowPunct/>
              <w:topLinePunct w:val="0"/>
              <w:autoSpaceDE/>
              <w:autoSpaceDN/>
              <w:bidi w:val="0"/>
              <w:adjustRightInd/>
              <w:snapToGrid/>
              <w:ind w:left="42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1684" w:type="dxa"/>
            <w:tcBorders>
              <w:top w:val="single" w:color="000000" w:sz="4" w:space="0"/>
              <w:left w:val="single" w:color="000000" w:sz="4" w:space="0"/>
              <w:bottom w:val="single" w:color="000000" w:sz="4" w:space="0"/>
              <w:right w:val="single" w:color="000000" w:sz="4" w:space="0"/>
            </w:tcBorders>
            <w:noWrap w:val="0"/>
            <w:vAlign w:val="center"/>
          </w:tcPr>
          <w:p w14:paraId="7CDF4DED">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稳压气囊</w:t>
            </w:r>
          </w:p>
        </w:tc>
        <w:tc>
          <w:tcPr>
            <w:tcW w:w="1913" w:type="dxa"/>
            <w:tcBorders>
              <w:top w:val="single" w:color="000000" w:sz="4" w:space="0"/>
              <w:left w:val="single" w:color="000000" w:sz="4" w:space="0"/>
              <w:bottom w:val="single" w:color="000000" w:sz="4" w:space="0"/>
              <w:right w:val="single" w:color="000000" w:sz="4" w:space="0"/>
            </w:tcBorders>
            <w:noWrap w:val="0"/>
            <w:vAlign w:val="center"/>
          </w:tcPr>
          <w:p w14:paraId="7FBF2D2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WTP7.0-28</w:t>
            </w:r>
          </w:p>
        </w:tc>
        <w:tc>
          <w:tcPr>
            <w:tcW w:w="817" w:type="dxa"/>
            <w:tcBorders>
              <w:top w:val="single" w:color="000000" w:sz="4" w:space="0"/>
              <w:left w:val="single" w:color="000000" w:sz="4" w:space="0"/>
              <w:bottom w:val="single" w:color="000000" w:sz="4" w:space="0"/>
              <w:right w:val="single" w:color="000000" w:sz="4" w:space="0"/>
            </w:tcBorders>
            <w:noWrap w:val="0"/>
            <w:vAlign w:val="center"/>
          </w:tcPr>
          <w:p w14:paraId="1D829538">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 xml:space="preserve">3 </w:t>
            </w:r>
          </w:p>
        </w:tc>
        <w:tc>
          <w:tcPr>
            <w:tcW w:w="866" w:type="dxa"/>
            <w:tcBorders>
              <w:top w:val="single" w:color="000000" w:sz="4" w:space="0"/>
              <w:left w:val="single" w:color="000000" w:sz="4" w:space="0"/>
              <w:bottom w:val="single" w:color="000000" w:sz="4" w:space="0"/>
              <w:right w:val="single" w:color="000000" w:sz="4" w:space="0"/>
            </w:tcBorders>
            <w:noWrap w:val="0"/>
            <w:vAlign w:val="center"/>
          </w:tcPr>
          <w:p w14:paraId="63EA23F4">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只</w:t>
            </w:r>
          </w:p>
        </w:tc>
        <w:tc>
          <w:tcPr>
            <w:tcW w:w="1014" w:type="dxa"/>
            <w:tcBorders>
              <w:top w:val="single" w:color="000000" w:sz="4" w:space="0"/>
              <w:left w:val="single" w:color="000000" w:sz="4" w:space="0"/>
              <w:bottom w:val="single" w:color="000000" w:sz="4" w:space="0"/>
              <w:right w:val="single" w:color="000000" w:sz="4" w:space="0"/>
            </w:tcBorders>
            <w:noWrap w:val="0"/>
            <w:vAlign w:val="center"/>
          </w:tcPr>
          <w:p w14:paraId="75522608">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u w:val="none"/>
                <w:lang w:val="en-US" w:eastAsia="zh-CN" w:bidi="ar"/>
              </w:rPr>
              <w:t>品孚</w:t>
            </w:r>
          </w:p>
        </w:tc>
        <w:tc>
          <w:tcPr>
            <w:tcW w:w="1472" w:type="dxa"/>
            <w:tcBorders>
              <w:top w:val="single" w:color="000000" w:sz="4" w:space="0"/>
              <w:left w:val="single" w:color="000000" w:sz="4" w:space="0"/>
              <w:bottom w:val="single" w:color="000000" w:sz="4" w:space="0"/>
              <w:right w:val="single" w:color="000000" w:sz="4" w:space="0"/>
            </w:tcBorders>
            <w:noWrap w:val="0"/>
            <w:vAlign w:val="center"/>
          </w:tcPr>
          <w:p w14:paraId="337A9D51">
            <w:pPr>
              <w:jc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696" w:type="dxa"/>
            <w:tcBorders>
              <w:top w:val="single" w:color="000000" w:sz="4" w:space="0"/>
              <w:left w:val="single" w:color="000000" w:sz="4" w:space="0"/>
              <w:bottom w:val="single" w:color="000000" w:sz="4" w:space="0"/>
              <w:right w:val="single" w:color="000000" w:sz="4" w:space="0"/>
            </w:tcBorders>
            <w:noWrap w:val="0"/>
            <w:vAlign w:val="center"/>
          </w:tcPr>
          <w:p w14:paraId="3D986C42">
            <w:pPr>
              <w:jc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r>
      <w:tr w14:paraId="3C66530F">
        <w:tblPrEx>
          <w:tblCellMar>
            <w:top w:w="0" w:type="dxa"/>
            <w:left w:w="108" w:type="dxa"/>
            <w:bottom w:w="0" w:type="dxa"/>
            <w:right w:w="108" w:type="dxa"/>
          </w:tblCellMar>
        </w:tblPrEx>
        <w:trPr>
          <w:trHeight w:val="529" w:hRule="atLeast"/>
          <w:jc w:val="center"/>
        </w:trPr>
        <w:tc>
          <w:tcPr>
            <w:tcW w:w="561" w:type="dxa"/>
            <w:tcBorders>
              <w:top w:val="single" w:color="000000" w:sz="4" w:space="0"/>
              <w:left w:val="single" w:color="000000" w:sz="4" w:space="0"/>
              <w:bottom w:val="single" w:color="000000" w:sz="4" w:space="0"/>
              <w:right w:val="single" w:color="000000" w:sz="4" w:space="0"/>
            </w:tcBorders>
            <w:noWrap/>
            <w:vAlign w:val="center"/>
          </w:tcPr>
          <w:p w14:paraId="76A1E37D">
            <w:pPr>
              <w:keepNext w:val="0"/>
              <w:keepLines w:val="0"/>
              <w:pageBreakBefore w:val="0"/>
              <w:widowControl/>
              <w:numPr>
                <w:ilvl w:val="0"/>
                <w:numId w:val="8"/>
              </w:numPr>
              <w:suppressLineNumbers w:val="0"/>
              <w:kinsoku/>
              <w:wordWrap/>
              <w:overflowPunct/>
              <w:topLinePunct w:val="0"/>
              <w:autoSpaceDE/>
              <w:autoSpaceDN/>
              <w:bidi w:val="0"/>
              <w:adjustRightInd/>
              <w:snapToGrid/>
              <w:ind w:left="42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1684" w:type="dxa"/>
            <w:tcBorders>
              <w:top w:val="single" w:color="000000" w:sz="4" w:space="0"/>
              <w:left w:val="single" w:color="000000" w:sz="4" w:space="0"/>
              <w:bottom w:val="single" w:color="000000" w:sz="4" w:space="0"/>
              <w:right w:val="single" w:color="000000" w:sz="4" w:space="0"/>
            </w:tcBorders>
            <w:noWrap w:val="0"/>
            <w:vAlign w:val="center"/>
          </w:tcPr>
          <w:p w14:paraId="31E6318C">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过路线槽</w:t>
            </w:r>
          </w:p>
        </w:tc>
        <w:tc>
          <w:tcPr>
            <w:tcW w:w="1913" w:type="dxa"/>
            <w:tcBorders>
              <w:top w:val="single" w:color="000000" w:sz="4" w:space="0"/>
              <w:left w:val="single" w:color="000000" w:sz="4" w:space="0"/>
              <w:bottom w:val="single" w:color="000000" w:sz="4" w:space="0"/>
              <w:right w:val="single" w:color="000000" w:sz="4" w:space="0"/>
            </w:tcBorders>
            <w:noWrap w:val="0"/>
            <w:vAlign w:val="center"/>
          </w:tcPr>
          <w:p w14:paraId="354CE66A">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注塑盖板小二线3*3cm(普通)</w:t>
            </w:r>
          </w:p>
        </w:tc>
        <w:tc>
          <w:tcPr>
            <w:tcW w:w="817" w:type="dxa"/>
            <w:tcBorders>
              <w:top w:val="single" w:color="000000" w:sz="4" w:space="0"/>
              <w:left w:val="single" w:color="000000" w:sz="4" w:space="0"/>
              <w:bottom w:val="single" w:color="000000" w:sz="4" w:space="0"/>
              <w:right w:val="single" w:color="000000" w:sz="4" w:space="0"/>
            </w:tcBorders>
            <w:noWrap w:val="0"/>
            <w:vAlign w:val="center"/>
          </w:tcPr>
          <w:p w14:paraId="24BBB6C6">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 xml:space="preserve">2 </w:t>
            </w:r>
          </w:p>
        </w:tc>
        <w:tc>
          <w:tcPr>
            <w:tcW w:w="866" w:type="dxa"/>
            <w:tcBorders>
              <w:top w:val="single" w:color="000000" w:sz="4" w:space="0"/>
              <w:left w:val="single" w:color="000000" w:sz="4" w:space="0"/>
              <w:bottom w:val="single" w:color="000000" w:sz="4" w:space="0"/>
              <w:right w:val="single" w:color="000000" w:sz="4" w:space="0"/>
            </w:tcBorders>
            <w:noWrap w:val="0"/>
            <w:vAlign w:val="center"/>
          </w:tcPr>
          <w:p w14:paraId="7B5F6F80">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根</w:t>
            </w:r>
          </w:p>
        </w:tc>
        <w:tc>
          <w:tcPr>
            <w:tcW w:w="1014" w:type="dxa"/>
            <w:tcBorders>
              <w:top w:val="single" w:color="000000" w:sz="4" w:space="0"/>
              <w:left w:val="single" w:color="000000" w:sz="4" w:space="0"/>
              <w:bottom w:val="single" w:color="000000" w:sz="4" w:space="0"/>
              <w:right w:val="single" w:color="000000" w:sz="4" w:space="0"/>
            </w:tcBorders>
            <w:noWrap w:val="0"/>
            <w:vAlign w:val="center"/>
          </w:tcPr>
          <w:p w14:paraId="5359F4FB">
            <w:pPr>
              <w:jc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472" w:type="dxa"/>
            <w:tcBorders>
              <w:top w:val="single" w:color="000000" w:sz="4" w:space="0"/>
              <w:left w:val="single" w:color="000000" w:sz="4" w:space="0"/>
              <w:bottom w:val="single" w:color="000000" w:sz="4" w:space="0"/>
              <w:right w:val="single" w:color="000000" w:sz="4" w:space="0"/>
            </w:tcBorders>
            <w:noWrap w:val="0"/>
            <w:vAlign w:val="center"/>
          </w:tcPr>
          <w:p w14:paraId="2DDA0C72">
            <w:pPr>
              <w:jc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696" w:type="dxa"/>
            <w:tcBorders>
              <w:top w:val="single" w:color="000000" w:sz="4" w:space="0"/>
              <w:left w:val="single" w:color="000000" w:sz="4" w:space="0"/>
              <w:bottom w:val="single" w:color="000000" w:sz="4" w:space="0"/>
              <w:right w:val="single" w:color="000000" w:sz="4" w:space="0"/>
            </w:tcBorders>
            <w:noWrap w:val="0"/>
            <w:vAlign w:val="center"/>
          </w:tcPr>
          <w:p w14:paraId="56EED96F">
            <w:pPr>
              <w:jc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r>
      <w:tr w14:paraId="70032164">
        <w:tblPrEx>
          <w:tblCellMar>
            <w:top w:w="0" w:type="dxa"/>
            <w:left w:w="108" w:type="dxa"/>
            <w:bottom w:w="0" w:type="dxa"/>
            <w:right w:w="108" w:type="dxa"/>
          </w:tblCellMar>
        </w:tblPrEx>
        <w:trPr>
          <w:trHeight w:val="529" w:hRule="atLeast"/>
          <w:jc w:val="center"/>
        </w:trPr>
        <w:tc>
          <w:tcPr>
            <w:tcW w:w="561" w:type="dxa"/>
            <w:tcBorders>
              <w:top w:val="single" w:color="000000" w:sz="4" w:space="0"/>
              <w:left w:val="single" w:color="000000" w:sz="4" w:space="0"/>
              <w:bottom w:val="single" w:color="000000" w:sz="4" w:space="0"/>
              <w:right w:val="single" w:color="000000" w:sz="4" w:space="0"/>
            </w:tcBorders>
            <w:noWrap/>
            <w:vAlign w:val="center"/>
          </w:tcPr>
          <w:p w14:paraId="67696E37">
            <w:pPr>
              <w:keepNext w:val="0"/>
              <w:keepLines w:val="0"/>
              <w:pageBreakBefore w:val="0"/>
              <w:widowControl/>
              <w:numPr>
                <w:ilvl w:val="0"/>
                <w:numId w:val="8"/>
              </w:numPr>
              <w:suppressLineNumbers w:val="0"/>
              <w:kinsoku/>
              <w:wordWrap/>
              <w:overflowPunct/>
              <w:topLinePunct w:val="0"/>
              <w:autoSpaceDE/>
              <w:autoSpaceDN/>
              <w:bidi w:val="0"/>
              <w:adjustRightInd/>
              <w:snapToGrid/>
              <w:ind w:left="42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1684" w:type="dxa"/>
            <w:tcBorders>
              <w:top w:val="single" w:color="000000" w:sz="4" w:space="0"/>
              <w:left w:val="single" w:color="000000" w:sz="4" w:space="0"/>
              <w:bottom w:val="single" w:color="000000" w:sz="4" w:space="0"/>
              <w:right w:val="single" w:color="000000" w:sz="4" w:space="0"/>
            </w:tcBorders>
            <w:noWrap w:val="0"/>
            <w:vAlign w:val="center"/>
          </w:tcPr>
          <w:p w14:paraId="203C6523">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风扇</w:t>
            </w:r>
          </w:p>
        </w:tc>
        <w:tc>
          <w:tcPr>
            <w:tcW w:w="1913" w:type="dxa"/>
            <w:tcBorders>
              <w:top w:val="single" w:color="000000" w:sz="4" w:space="0"/>
              <w:left w:val="single" w:color="000000" w:sz="4" w:space="0"/>
              <w:bottom w:val="single" w:color="000000" w:sz="4" w:space="0"/>
              <w:right w:val="single" w:color="000000" w:sz="4" w:space="0"/>
            </w:tcBorders>
            <w:noWrap w:val="0"/>
            <w:vAlign w:val="center"/>
          </w:tcPr>
          <w:p w14:paraId="330BDAC1">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OP200A P/A 2123XSL</w:t>
            </w:r>
          </w:p>
        </w:tc>
        <w:tc>
          <w:tcPr>
            <w:tcW w:w="817" w:type="dxa"/>
            <w:tcBorders>
              <w:top w:val="single" w:color="000000" w:sz="4" w:space="0"/>
              <w:left w:val="single" w:color="000000" w:sz="4" w:space="0"/>
              <w:bottom w:val="single" w:color="000000" w:sz="4" w:space="0"/>
              <w:right w:val="single" w:color="000000" w:sz="4" w:space="0"/>
            </w:tcBorders>
            <w:noWrap w:val="0"/>
            <w:vAlign w:val="center"/>
          </w:tcPr>
          <w:p w14:paraId="293C0971">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 xml:space="preserve">30 </w:t>
            </w:r>
          </w:p>
        </w:tc>
        <w:tc>
          <w:tcPr>
            <w:tcW w:w="866" w:type="dxa"/>
            <w:tcBorders>
              <w:top w:val="single" w:color="000000" w:sz="4" w:space="0"/>
              <w:left w:val="single" w:color="000000" w:sz="4" w:space="0"/>
              <w:bottom w:val="single" w:color="000000" w:sz="4" w:space="0"/>
              <w:right w:val="single" w:color="000000" w:sz="4" w:space="0"/>
            </w:tcBorders>
            <w:noWrap w:val="0"/>
            <w:vAlign w:val="center"/>
          </w:tcPr>
          <w:p w14:paraId="12613153">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只</w:t>
            </w:r>
          </w:p>
        </w:tc>
        <w:tc>
          <w:tcPr>
            <w:tcW w:w="1014" w:type="dxa"/>
            <w:tcBorders>
              <w:top w:val="single" w:color="000000" w:sz="4" w:space="0"/>
              <w:left w:val="single" w:color="000000" w:sz="4" w:space="0"/>
              <w:bottom w:val="single" w:color="000000" w:sz="4" w:space="0"/>
              <w:right w:val="single" w:color="000000" w:sz="4" w:space="0"/>
            </w:tcBorders>
            <w:noWrap w:val="0"/>
            <w:vAlign w:val="center"/>
          </w:tcPr>
          <w:p w14:paraId="60EBF8BE">
            <w:pPr>
              <w:jc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472" w:type="dxa"/>
            <w:tcBorders>
              <w:top w:val="single" w:color="000000" w:sz="4" w:space="0"/>
              <w:left w:val="single" w:color="000000" w:sz="4" w:space="0"/>
              <w:bottom w:val="single" w:color="000000" w:sz="4" w:space="0"/>
              <w:right w:val="single" w:color="000000" w:sz="4" w:space="0"/>
            </w:tcBorders>
            <w:noWrap w:val="0"/>
            <w:vAlign w:val="center"/>
          </w:tcPr>
          <w:p w14:paraId="02F12218">
            <w:pPr>
              <w:jc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696" w:type="dxa"/>
            <w:tcBorders>
              <w:top w:val="single" w:color="000000" w:sz="4" w:space="0"/>
              <w:left w:val="single" w:color="000000" w:sz="4" w:space="0"/>
              <w:bottom w:val="single" w:color="000000" w:sz="4" w:space="0"/>
              <w:right w:val="single" w:color="000000" w:sz="4" w:space="0"/>
            </w:tcBorders>
            <w:noWrap w:val="0"/>
            <w:vAlign w:val="center"/>
          </w:tcPr>
          <w:p w14:paraId="229A57B2">
            <w:pPr>
              <w:jc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r>
      <w:tr w14:paraId="4520ACBB">
        <w:tblPrEx>
          <w:tblCellMar>
            <w:top w:w="0" w:type="dxa"/>
            <w:left w:w="108" w:type="dxa"/>
            <w:bottom w:w="0" w:type="dxa"/>
            <w:right w:w="108" w:type="dxa"/>
          </w:tblCellMar>
        </w:tblPrEx>
        <w:trPr>
          <w:trHeight w:val="529" w:hRule="atLeast"/>
          <w:jc w:val="center"/>
        </w:trPr>
        <w:tc>
          <w:tcPr>
            <w:tcW w:w="561" w:type="dxa"/>
            <w:tcBorders>
              <w:top w:val="single" w:color="000000" w:sz="4" w:space="0"/>
              <w:left w:val="single" w:color="000000" w:sz="4" w:space="0"/>
              <w:bottom w:val="single" w:color="000000" w:sz="4" w:space="0"/>
              <w:right w:val="single" w:color="000000" w:sz="4" w:space="0"/>
            </w:tcBorders>
            <w:noWrap/>
            <w:vAlign w:val="center"/>
          </w:tcPr>
          <w:p w14:paraId="19B429E5">
            <w:pPr>
              <w:keepNext w:val="0"/>
              <w:keepLines w:val="0"/>
              <w:pageBreakBefore w:val="0"/>
              <w:widowControl/>
              <w:numPr>
                <w:ilvl w:val="0"/>
                <w:numId w:val="8"/>
              </w:numPr>
              <w:suppressLineNumbers w:val="0"/>
              <w:kinsoku/>
              <w:wordWrap/>
              <w:overflowPunct/>
              <w:topLinePunct w:val="0"/>
              <w:autoSpaceDE/>
              <w:autoSpaceDN/>
              <w:bidi w:val="0"/>
              <w:adjustRightInd/>
              <w:snapToGrid/>
              <w:ind w:left="42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1684" w:type="dxa"/>
            <w:tcBorders>
              <w:top w:val="single" w:color="000000" w:sz="4" w:space="0"/>
              <w:left w:val="single" w:color="000000" w:sz="4" w:space="0"/>
              <w:bottom w:val="single" w:color="000000" w:sz="4" w:space="0"/>
              <w:right w:val="single" w:color="000000" w:sz="4" w:space="0"/>
            </w:tcBorders>
            <w:noWrap w:val="0"/>
            <w:vAlign w:val="center"/>
          </w:tcPr>
          <w:p w14:paraId="57C154AB">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LED长条灯带</w:t>
            </w:r>
          </w:p>
        </w:tc>
        <w:tc>
          <w:tcPr>
            <w:tcW w:w="1913" w:type="dxa"/>
            <w:tcBorders>
              <w:top w:val="single" w:color="000000" w:sz="4" w:space="0"/>
              <w:left w:val="single" w:color="000000" w:sz="4" w:space="0"/>
              <w:bottom w:val="single" w:color="000000" w:sz="4" w:space="0"/>
              <w:right w:val="single" w:color="000000" w:sz="4" w:space="0"/>
            </w:tcBorders>
            <w:noWrap w:val="0"/>
            <w:vAlign w:val="center"/>
          </w:tcPr>
          <w:p w14:paraId="55BEA15D">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三色无极调光（带遥控）50cm 5条</w:t>
            </w:r>
          </w:p>
        </w:tc>
        <w:tc>
          <w:tcPr>
            <w:tcW w:w="817" w:type="dxa"/>
            <w:tcBorders>
              <w:top w:val="single" w:color="000000" w:sz="4" w:space="0"/>
              <w:left w:val="single" w:color="000000" w:sz="4" w:space="0"/>
              <w:bottom w:val="single" w:color="000000" w:sz="4" w:space="0"/>
              <w:right w:val="single" w:color="000000" w:sz="4" w:space="0"/>
            </w:tcBorders>
            <w:noWrap w:val="0"/>
            <w:vAlign w:val="center"/>
          </w:tcPr>
          <w:p w14:paraId="555A5A62">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 xml:space="preserve">6 </w:t>
            </w:r>
          </w:p>
        </w:tc>
        <w:tc>
          <w:tcPr>
            <w:tcW w:w="866" w:type="dxa"/>
            <w:tcBorders>
              <w:top w:val="single" w:color="000000" w:sz="4" w:space="0"/>
              <w:left w:val="single" w:color="000000" w:sz="4" w:space="0"/>
              <w:bottom w:val="single" w:color="000000" w:sz="4" w:space="0"/>
              <w:right w:val="single" w:color="000000" w:sz="4" w:space="0"/>
            </w:tcBorders>
            <w:noWrap w:val="0"/>
            <w:vAlign w:val="center"/>
          </w:tcPr>
          <w:p w14:paraId="1D95B7D1">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根</w:t>
            </w:r>
          </w:p>
        </w:tc>
        <w:tc>
          <w:tcPr>
            <w:tcW w:w="1014" w:type="dxa"/>
            <w:tcBorders>
              <w:top w:val="single" w:color="000000" w:sz="4" w:space="0"/>
              <w:left w:val="single" w:color="000000" w:sz="4" w:space="0"/>
              <w:bottom w:val="single" w:color="000000" w:sz="4" w:space="0"/>
              <w:right w:val="single" w:color="000000" w:sz="4" w:space="0"/>
            </w:tcBorders>
            <w:noWrap w:val="0"/>
            <w:vAlign w:val="center"/>
          </w:tcPr>
          <w:p w14:paraId="707CE206">
            <w:pPr>
              <w:jc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472" w:type="dxa"/>
            <w:tcBorders>
              <w:top w:val="single" w:color="000000" w:sz="4" w:space="0"/>
              <w:left w:val="single" w:color="000000" w:sz="4" w:space="0"/>
              <w:bottom w:val="single" w:color="000000" w:sz="4" w:space="0"/>
              <w:right w:val="single" w:color="000000" w:sz="4" w:space="0"/>
            </w:tcBorders>
            <w:noWrap w:val="0"/>
            <w:vAlign w:val="center"/>
          </w:tcPr>
          <w:p w14:paraId="514E5523">
            <w:pPr>
              <w:jc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696" w:type="dxa"/>
            <w:tcBorders>
              <w:top w:val="single" w:color="000000" w:sz="4" w:space="0"/>
              <w:left w:val="single" w:color="000000" w:sz="4" w:space="0"/>
              <w:bottom w:val="single" w:color="000000" w:sz="4" w:space="0"/>
              <w:right w:val="single" w:color="000000" w:sz="4" w:space="0"/>
            </w:tcBorders>
            <w:noWrap w:val="0"/>
            <w:vAlign w:val="center"/>
          </w:tcPr>
          <w:p w14:paraId="7B61729D">
            <w:pPr>
              <w:jc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r>
      <w:tr w14:paraId="3A048B2D">
        <w:tblPrEx>
          <w:tblCellMar>
            <w:top w:w="0" w:type="dxa"/>
            <w:left w:w="108" w:type="dxa"/>
            <w:bottom w:w="0" w:type="dxa"/>
            <w:right w:w="108" w:type="dxa"/>
          </w:tblCellMar>
        </w:tblPrEx>
        <w:trPr>
          <w:trHeight w:val="529" w:hRule="atLeast"/>
          <w:jc w:val="center"/>
        </w:trPr>
        <w:tc>
          <w:tcPr>
            <w:tcW w:w="561" w:type="dxa"/>
            <w:tcBorders>
              <w:top w:val="single" w:color="000000" w:sz="4" w:space="0"/>
              <w:left w:val="single" w:color="000000" w:sz="4" w:space="0"/>
              <w:bottom w:val="single" w:color="000000" w:sz="4" w:space="0"/>
              <w:right w:val="single" w:color="000000" w:sz="4" w:space="0"/>
            </w:tcBorders>
            <w:noWrap/>
            <w:vAlign w:val="center"/>
          </w:tcPr>
          <w:p w14:paraId="620826AC">
            <w:pPr>
              <w:keepNext w:val="0"/>
              <w:keepLines w:val="0"/>
              <w:pageBreakBefore w:val="0"/>
              <w:widowControl/>
              <w:numPr>
                <w:ilvl w:val="0"/>
                <w:numId w:val="8"/>
              </w:numPr>
              <w:suppressLineNumbers w:val="0"/>
              <w:kinsoku/>
              <w:wordWrap/>
              <w:overflowPunct/>
              <w:topLinePunct w:val="0"/>
              <w:autoSpaceDE/>
              <w:autoSpaceDN/>
              <w:bidi w:val="0"/>
              <w:adjustRightInd/>
              <w:snapToGrid/>
              <w:ind w:left="42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1684" w:type="dxa"/>
            <w:tcBorders>
              <w:top w:val="single" w:color="000000" w:sz="4" w:space="0"/>
              <w:left w:val="single" w:color="000000" w:sz="4" w:space="0"/>
              <w:bottom w:val="single" w:color="000000" w:sz="4" w:space="0"/>
              <w:right w:val="single" w:color="000000" w:sz="4" w:space="0"/>
            </w:tcBorders>
            <w:noWrap w:val="0"/>
            <w:vAlign w:val="center"/>
          </w:tcPr>
          <w:p w14:paraId="2C6D90A3">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摄像头支架</w:t>
            </w:r>
          </w:p>
        </w:tc>
        <w:tc>
          <w:tcPr>
            <w:tcW w:w="1913" w:type="dxa"/>
            <w:tcBorders>
              <w:top w:val="single" w:color="000000" w:sz="4" w:space="0"/>
              <w:left w:val="single" w:color="000000" w:sz="4" w:space="0"/>
              <w:bottom w:val="single" w:color="000000" w:sz="4" w:space="0"/>
              <w:right w:val="single" w:color="000000" w:sz="4" w:space="0"/>
            </w:tcBorders>
            <w:noWrap w:val="0"/>
            <w:vAlign w:val="center"/>
          </w:tcPr>
          <w:p w14:paraId="1AA81C37">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金属壁装万向支架 2205ZJ</w:t>
            </w:r>
          </w:p>
        </w:tc>
        <w:tc>
          <w:tcPr>
            <w:tcW w:w="817" w:type="dxa"/>
            <w:tcBorders>
              <w:top w:val="single" w:color="000000" w:sz="4" w:space="0"/>
              <w:left w:val="single" w:color="000000" w:sz="4" w:space="0"/>
              <w:bottom w:val="single" w:color="000000" w:sz="4" w:space="0"/>
              <w:right w:val="single" w:color="000000" w:sz="4" w:space="0"/>
            </w:tcBorders>
            <w:noWrap w:val="0"/>
            <w:vAlign w:val="center"/>
          </w:tcPr>
          <w:p w14:paraId="114B6FAA">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 xml:space="preserve">6 </w:t>
            </w:r>
          </w:p>
        </w:tc>
        <w:tc>
          <w:tcPr>
            <w:tcW w:w="866" w:type="dxa"/>
            <w:tcBorders>
              <w:top w:val="single" w:color="000000" w:sz="4" w:space="0"/>
              <w:left w:val="single" w:color="000000" w:sz="4" w:space="0"/>
              <w:bottom w:val="single" w:color="000000" w:sz="4" w:space="0"/>
              <w:right w:val="single" w:color="000000" w:sz="4" w:space="0"/>
            </w:tcBorders>
            <w:noWrap w:val="0"/>
            <w:vAlign w:val="center"/>
          </w:tcPr>
          <w:p w14:paraId="16B58BD7">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套</w:t>
            </w:r>
          </w:p>
        </w:tc>
        <w:tc>
          <w:tcPr>
            <w:tcW w:w="1014" w:type="dxa"/>
            <w:tcBorders>
              <w:top w:val="single" w:color="000000" w:sz="4" w:space="0"/>
              <w:left w:val="single" w:color="000000" w:sz="4" w:space="0"/>
              <w:bottom w:val="single" w:color="000000" w:sz="4" w:space="0"/>
              <w:right w:val="single" w:color="000000" w:sz="4" w:space="0"/>
            </w:tcBorders>
            <w:noWrap w:val="0"/>
            <w:vAlign w:val="center"/>
          </w:tcPr>
          <w:p w14:paraId="51B6147C">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u w:val="none"/>
                <w:lang w:val="en-US" w:eastAsia="zh-CN" w:bidi="ar"/>
              </w:rPr>
              <w:t>海康威视</w:t>
            </w:r>
          </w:p>
        </w:tc>
        <w:tc>
          <w:tcPr>
            <w:tcW w:w="1472" w:type="dxa"/>
            <w:tcBorders>
              <w:top w:val="single" w:color="000000" w:sz="4" w:space="0"/>
              <w:left w:val="single" w:color="000000" w:sz="4" w:space="0"/>
              <w:bottom w:val="single" w:color="000000" w:sz="4" w:space="0"/>
              <w:right w:val="single" w:color="000000" w:sz="4" w:space="0"/>
            </w:tcBorders>
            <w:noWrap w:val="0"/>
            <w:vAlign w:val="center"/>
          </w:tcPr>
          <w:p w14:paraId="705808D8">
            <w:pPr>
              <w:jc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696" w:type="dxa"/>
            <w:tcBorders>
              <w:top w:val="single" w:color="000000" w:sz="4" w:space="0"/>
              <w:left w:val="single" w:color="000000" w:sz="4" w:space="0"/>
              <w:bottom w:val="single" w:color="000000" w:sz="4" w:space="0"/>
              <w:right w:val="single" w:color="000000" w:sz="4" w:space="0"/>
            </w:tcBorders>
            <w:noWrap w:val="0"/>
            <w:vAlign w:val="center"/>
          </w:tcPr>
          <w:p w14:paraId="46B25DD4">
            <w:pPr>
              <w:jc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r>
      <w:tr w14:paraId="530238AD">
        <w:tblPrEx>
          <w:tblCellMar>
            <w:top w:w="0" w:type="dxa"/>
            <w:left w:w="108" w:type="dxa"/>
            <w:bottom w:w="0" w:type="dxa"/>
            <w:right w:w="108" w:type="dxa"/>
          </w:tblCellMar>
        </w:tblPrEx>
        <w:trPr>
          <w:trHeight w:val="529" w:hRule="atLeast"/>
          <w:jc w:val="center"/>
        </w:trPr>
        <w:tc>
          <w:tcPr>
            <w:tcW w:w="561" w:type="dxa"/>
            <w:tcBorders>
              <w:top w:val="single" w:color="000000" w:sz="4" w:space="0"/>
              <w:left w:val="single" w:color="000000" w:sz="4" w:space="0"/>
              <w:bottom w:val="single" w:color="000000" w:sz="4" w:space="0"/>
              <w:right w:val="single" w:color="000000" w:sz="4" w:space="0"/>
            </w:tcBorders>
            <w:noWrap/>
            <w:vAlign w:val="center"/>
          </w:tcPr>
          <w:p w14:paraId="61911228">
            <w:pPr>
              <w:keepNext w:val="0"/>
              <w:keepLines w:val="0"/>
              <w:pageBreakBefore w:val="0"/>
              <w:widowControl/>
              <w:numPr>
                <w:ilvl w:val="0"/>
                <w:numId w:val="8"/>
              </w:numPr>
              <w:suppressLineNumbers w:val="0"/>
              <w:kinsoku/>
              <w:wordWrap/>
              <w:overflowPunct/>
              <w:topLinePunct w:val="0"/>
              <w:autoSpaceDE/>
              <w:autoSpaceDN/>
              <w:bidi w:val="0"/>
              <w:adjustRightInd/>
              <w:snapToGrid/>
              <w:ind w:left="42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1684" w:type="dxa"/>
            <w:tcBorders>
              <w:top w:val="single" w:color="000000" w:sz="4" w:space="0"/>
              <w:left w:val="single" w:color="000000" w:sz="4" w:space="0"/>
              <w:bottom w:val="single" w:color="000000" w:sz="4" w:space="0"/>
              <w:right w:val="single" w:color="000000" w:sz="4" w:space="0"/>
            </w:tcBorders>
            <w:noWrap w:val="0"/>
            <w:vAlign w:val="center"/>
          </w:tcPr>
          <w:p w14:paraId="00B8405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复合钢丝软管</w:t>
            </w:r>
          </w:p>
        </w:tc>
        <w:tc>
          <w:tcPr>
            <w:tcW w:w="1913" w:type="dxa"/>
            <w:tcBorders>
              <w:top w:val="single" w:color="000000" w:sz="4" w:space="0"/>
              <w:left w:val="single" w:color="000000" w:sz="4" w:space="0"/>
              <w:bottom w:val="single" w:color="000000" w:sz="4" w:space="0"/>
              <w:right w:val="single" w:color="000000" w:sz="4" w:space="0"/>
            </w:tcBorders>
            <w:noWrap w:val="0"/>
            <w:vAlign w:val="center"/>
          </w:tcPr>
          <w:p w14:paraId="539C47EF">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2.5寸，内径64MM</w:t>
            </w:r>
          </w:p>
        </w:tc>
        <w:tc>
          <w:tcPr>
            <w:tcW w:w="817" w:type="dxa"/>
            <w:tcBorders>
              <w:top w:val="single" w:color="000000" w:sz="4" w:space="0"/>
              <w:left w:val="single" w:color="000000" w:sz="4" w:space="0"/>
              <w:bottom w:val="single" w:color="000000" w:sz="4" w:space="0"/>
              <w:right w:val="single" w:color="000000" w:sz="4" w:space="0"/>
            </w:tcBorders>
            <w:noWrap w:val="0"/>
            <w:vAlign w:val="center"/>
          </w:tcPr>
          <w:p w14:paraId="60AFAFEA">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 xml:space="preserve">4 </w:t>
            </w:r>
          </w:p>
        </w:tc>
        <w:tc>
          <w:tcPr>
            <w:tcW w:w="866" w:type="dxa"/>
            <w:tcBorders>
              <w:top w:val="single" w:color="000000" w:sz="4" w:space="0"/>
              <w:left w:val="single" w:color="000000" w:sz="4" w:space="0"/>
              <w:bottom w:val="single" w:color="000000" w:sz="4" w:space="0"/>
              <w:right w:val="single" w:color="000000" w:sz="4" w:space="0"/>
            </w:tcBorders>
            <w:noWrap w:val="0"/>
            <w:vAlign w:val="center"/>
          </w:tcPr>
          <w:p w14:paraId="3B5A00E2">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米</w:t>
            </w:r>
          </w:p>
        </w:tc>
        <w:tc>
          <w:tcPr>
            <w:tcW w:w="1014" w:type="dxa"/>
            <w:tcBorders>
              <w:top w:val="single" w:color="000000" w:sz="4" w:space="0"/>
              <w:left w:val="single" w:color="000000" w:sz="4" w:space="0"/>
              <w:bottom w:val="single" w:color="000000" w:sz="4" w:space="0"/>
              <w:right w:val="single" w:color="000000" w:sz="4" w:space="0"/>
            </w:tcBorders>
            <w:noWrap w:val="0"/>
            <w:vAlign w:val="center"/>
          </w:tcPr>
          <w:p w14:paraId="39584C91">
            <w:pPr>
              <w:jc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472" w:type="dxa"/>
            <w:tcBorders>
              <w:top w:val="single" w:color="000000" w:sz="4" w:space="0"/>
              <w:left w:val="single" w:color="000000" w:sz="4" w:space="0"/>
              <w:bottom w:val="single" w:color="000000" w:sz="4" w:space="0"/>
              <w:right w:val="single" w:color="000000" w:sz="4" w:space="0"/>
            </w:tcBorders>
            <w:noWrap w:val="0"/>
            <w:vAlign w:val="center"/>
          </w:tcPr>
          <w:p w14:paraId="19BF44FC">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u w:val="none"/>
                <w:lang w:val="en-US" w:eastAsia="zh-CN" w:bidi="ar"/>
              </w:rPr>
              <w:t>UPE</w:t>
            </w:r>
          </w:p>
        </w:tc>
        <w:tc>
          <w:tcPr>
            <w:tcW w:w="1696" w:type="dxa"/>
            <w:tcBorders>
              <w:top w:val="single" w:color="000000" w:sz="4" w:space="0"/>
              <w:left w:val="single" w:color="000000" w:sz="4" w:space="0"/>
              <w:bottom w:val="single" w:color="000000" w:sz="4" w:space="0"/>
              <w:right w:val="single" w:color="000000" w:sz="4" w:space="0"/>
            </w:tcBorders>
            <w:noWrap w:val="0"/>
            <w:vAlign w:val="center"/>
          </w:tcPr>
          <w:p w14:paraId="53BD502C">
            <w:pPr>
              <w:jc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r>
      <w:tr w14:paraId="26D382F5">
        <w:tblPrEx>
          <w:tblCellMar>
            <w:top w:w="0" w:type="dxa"/>
            <w:left w:w="108" w:type="dxa"/>
            <w:bottom w:w="0" w:type="dxa"/>
            <w:right w:w="108" w:type="dxa"/>
          </w:tblCellMar>
        </w:tblPrEx>
        <w:trPr>
          <w:trHeight w:val="529" w:hRule="atLeast"/>
          <w:jc w:val="center"/>
        </w:trPr>
        <w:tc>
          <w:tcPr>
            <w:tcW w:w="561" w:type="dxa"/>
            <w:tcBorders>
              <w:top w:val="single" w:color="000000" w:sz="4" w:space="0"/>
              <w:left w:val="single" w:color="000000" w:sz="4" w:space="0"/>
              <w:bottom w:val="single" w:color="000000" w:sz="4" w:space="0"/>
              <w:right w:val="single" w:color="000000" w:sz="4" w:space="0"/>
            </w:tcBorders>
            <w:noWrap/>
            <w:vAlign w:val="center"/>
          </w:tcPr>
          <w:p w14:paraId="103B4FD6">
            <w:pPr>
              <w:keepNext w:val="0"/>
              <w:keepLines w:val="0"/>
              <w:pageBreakBefore w:val="0"/>
              <w:widowControl/>
              <w:numPr>
                <w:ilvl w:val="0"/>
                <w:numId w:val="8"/>
              </w:numPr>
              <w:suppressLineNumbers w:val="0"/>
              <w:kinsoku/>
              <w:wordWrap/>
              <w:overflowPunct/>
              <w:topLinePunct w:val="0"/>
              <w:autoSpaceDE/>
              <w:autoSpaceDN/>
              <w:bidi w:val="0"/>
              <w:adjustRightInd/>
              <w:snapToGrid/>
              <w:ind w:left="42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1684" w:type="dxa"/>
            <w:tcBorders>
              <w:top w:val="single" w:color="000000" w:sz="4" w:space="0"/>
              <w:left w:val="single" w:color="000000" w:sz="4" w:space="0"/>
              <w:bottom w:val="single" w:color="000000" w:sz="4" w:space="0"/>
              <w:right w:val="single" w:color="000000" w:sz="4" w:space="0"/>
            </w:tcBorders>
            <w:noWrap w:val="0"/>
            <w:vAlign w:val="center"/>
          </w:tcPr>
          <w:p w14:paraId="66BA789F">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304不锈钢滤网</w:t>
            </w:r>
          </w:p>
        </w:tc>
        <w:tc>
          <w:tcPr>
            <w:tcW w:w="1913" w:type="dxa"/>
            <w:tcBorders>
              <w:top w:val="single" w:color="000000" w:sz="4" w:space="0"/>
              <w:left w:val="single" w:color="000000" w:sz="4" w:space="0"/>
              <w:bottom w:val="single" w:color="000000" w:sz="4" w:space="0"/>
              <w:right w:val="single" w:color="000000" w:sz="4" w:space="0"/>
            </w:tcBorders>
            <w:noWrap w:val="0"/>
            <w:vAlign w:val="center"/>
          </w:tcPr>
          <w:p w14:paraId="6B984817">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10目，丝粗0.32MM，孔2.3MM</w:t>
            </w:r>
          </w:p>
        </w:tc>
        <w:tc>
          <w:tcPr>
            <w:tcW w:w="817" w:type="dxa"/>
            <w:tcBorders>
              <w:top w:val="single" w:color="000000" w:sz="4" w:space="0"/>
              <w:left w:val="single" w:color="000000" w:sz="4" w:space="0"/>
              <w:bottom w:val="single" w:color="000000" w:sz="4" w:space="0"/>
              <w:right w:val="single" w:color="000000" w:sz="4" w:space="0"/>
            </w:tcBorders>
            <w:noWrap w:val="0"/>
            <w:vAlign w:val="center"/>
          </w:tcPr>
          <w:p w14:paraId="65959262">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 xml:space="preserve">20 </w:t>
            </w:r>
          </w:p>
        </w:tc>
        <w:tc>
          <w:tcPr>
            <w:tcW w:w="866" w:type="dxa"/>
            <w:tcBorders>
              <w:top w:val="single" w:color="000000" w:sz="4" w:space="0"/>
              <w:left w:val="single" w:color="000000" w:sz="4" w:space="0"/>
              <w:bottom w:val="single" w:color="000000" w:sz="4" w:space="0"/>
              <w:right w:val="single" w:color="000000" w:sz="4" w:space="0"/>
            </w:tcBorders>
            <w:noWrap w:val="0"/>
            <w:vAlign w:val="center"/>
          </w:tcPr>
          <w:p w14:paraId="2437F4C7">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米</w:t>
            </w:r>
          </w:p>
        </w:tc>
        <w:tc>
          <w:tcPr>
            <w:tcW w:w="1014" w:type="dxa"/>
            <w:tcBorders>
              <w:top w:val="single" w:color="000000" w:sz="4" w:space="0"/>
              <w:left w:val="single" w:color="000000" w:sz="4" w:space="0"/>
              <w:bottom w:val="single" w:color="000000" w:sz="4" w:space="0"/>
              <w:right w:val="single" w:color="000000" w:sz="4" w:space="0"/>
            </w:tcBorders>
            <w:noWrap w:val="0"/>
            <w:vAlign w:val="center"/>
          </w:tcPr>
          <w:p w14:paraId="7603731E">
            <w:pPr>
              <w:jc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472" w:type="dxa"/>
            <w:tcBorders>
              <w:top w:val="single" w:color="000000" w:sz="4" w:space="0"/>
              <w:left w:val="single" w:color="000000" w:sz="4" w:space="0"/>
              <w:bottom w:val="single" w:color="000000" w:sz="4" w:space="0"/>
              <w:right w:val="single" w:color="000000" w:sz="4" w:space="0"/>
            </w:tcBorders>
            <w:noWrap w:val="0"/>
            <w:vAlign w:val="center"/>
          </w:tcPr>
          <w:p w14:paraId="4BF805E1">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u w:val="none"/>
                <w:lang w:val="en-US" w:eastAsia="zh-CN" w:bidi="ar"/>
              </w:rPr>
              <w:t>304不锈钢</w:t>
            </w:r>
          </w:p>
        </w:tc>
        <w:tc>
          <w:tcPr>
            <w:tcW w:w="1696" w:type="dxa"/>
            <w:tcBorders>
              <w:top w:val="single" w:color="000000" w:sz="4" w:space="0"/>
              <w:left w:val="single" w:color="000000" w:sz="4" w:space="0"/>
              <w:bottom w:val="single" w:color="000000" w:sz="4" w:space="0"/>
              <w:right w:val="single" w:color="000000" w:sz="4" w:space="0"/>
            </w:tcBorders>
            <w:noWrap w:val="0"/>
            <w:vAlign w:val="center"/>
          </w:tcPr>
          <w:p w14:paraId="672B3843">
            <w:pPr>
              <w:jc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r>
      <w:tr w14:paraId="2DD977FE">
        <w:tblPrEx>
          <w:tblCellMar>
            <w:top w:w="0" w:type="dxa"/>
            <w:left w:w="108" w:type="dxa"/>
            <w:bottom w:w="0" w:type="dxa"/>
            <w:right w:w="108" w:type="dxa"/>
          </w:tblCellMar>
        </w:tblPrEx>
        <w:trPr>
          <w:trHeight w:val="529" w:hRule="atLeast"/>
          <w:jc w:val="center"/>
        </w:trPr>
        <w:tc>
          <w:tcPr>
            <w:tcW w:w="561" w:type="dxa"/>
            <w:tcBorders>
              <w:top w:val="single" w:color="000000" w:sz="4" w:space="0"/>
              <w:left w:val="single" w:color="000000" w:sz="4" w:space="0"/>
              <w:bottom w:val="single" w:color="000000" w:sz="4" w:space="0"/>
              <w:right w:val="single" w:color="000000" w:sz="4" w:space="0"/>
            </w:tcBorders>
            <w:noWrap/>
            <w:vAlign w:val="center"/>
          </w:tcPr>
          <w:p w14:paraId="1C516B26">
            <w:pPr>
              <w:keepNext w:val="0"/>
              <w:keepLines w:val="0"/>
              <w:pageBreakBefore w:val="0"/>
              <w:widowControl/>
              <w:numPr>
                <w:ilvl w:val="0"/>
                <w:numId w:val="8"/>
              </w:numPr>
              <w:suppressLineNumbers w:val="0"/>
              <w:kinsoku/>
              <w:wordWrap/>
              <w:overflowPunct/>
              <w:topLinePunct w:val="0"/>
              <w:autoSpaceDE/>
              <w:autoSpaceDN/>
              <w:bidi w:val="0"/>
              <w:adjustRightInd/>
              <w:snapToGrid/>
              <w:ind w:left="42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1684" w:type="dxa"/>
            <w:tcBorders>
              <w:top w:val="single" w:color="000000" w:sz="4" w:space="0"/>
              <w:left w:val="single" w:color="000000" w:sz="4" w:space="0"/>
              <w:bottom w:val="single" w:color="000000" w:sz="4" w:space="0"/>
              <w:right w:val="single" w:color="000000" w:sz="4" w:space="0"/>
            </w:tcBorders>
            <w:noWrap w:val="0"/>
            <w:vAlign w:val="center"/>
          </w:tcPr>
          <w:p w14:paraId="7ED9CC79">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快速接头</w:t>
            </w:r>
          </w:p>
        </w:tc>
        <w:tc>
          <w:tcPr>
            <w:tcW w:w="1913" w:type="dxa"/>
            <w:tcBorders>
              <w:top w:val="single" w:color="000000" w:sz="4" w:space="0"/>
              <w:left w:val="single" w:color="000000" w:sz="4" w:space="0"/>
              <w:bottom w:val="single" w:color="000000" w:sz="4" w:space="0"/>
              <w:right w:val="single" w:color="000000" w:sz="4" w:space="0"/>
            </w:tcBorders>
            <w:noWrap w:val="0"/>
            <w:vAlign w:val="center"/>
          </w:tcPr>
          <w:p w14:paraId="52AE27C6">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C型，DN65</w:t>
            </w:r>
          </w:p>
        </w:tc>
        <w:tc>
          <w:tcPr>
            <w:tcW w:w="817" w:type="dxa"/>
            <w:tcBorders>
              <w:top w:val="single" w:color="000000" w:sz="4" w:space="0"/>
              <w:left w:val="single" w:color="000000" w:sz="4" w:space="0"/>
              <w:bottom w:val="single" w:color="000000" w:sz="4" w:space="0"/>
              <w:right w:val="single" w:color="000000" w:sz="4" w:space="0"/>
            </w:tcBorders>
            <w:noWrap w:val="0"/>
            <w:vAlign w:val="center"/>
          </w:tcPr>
          <w:p w14:paraId="5C9B236A">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 xml:space="preserve">4 </w:t>
            </w:r>
          </w:p>
        </w:tc>
        <w:tc>
          <w:tcPr>
            <w:tcW w:w="866" w:type="dxa"/>
            <w:tcBorders>
              <w:top w:val="single" w:color="000000" w:sz="4" w:space="0"/>
              <w:left w:val="single" w:color="000000" w:sz="4" w:space="0"/>
              <w:bottom w:val="single" w:color="000000" w:sz="4" w:space="0"/>
              <w:right w:val="single" w:color="000000" w:sz="4" w:space="0"/>
            </w:tcBorders>
            <w:noWrap w:val="0"/>
            <w:vAlign w:val="center"/>
          </w:tcPr>
          <w:p w14:paraId="4A855616">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个</w:t>
            </w:r>
          </w:p>
        </w:tc>
        <w:tc>
          <w:tcPr>
            <w:tcW w:w="1014" w:type="dxa"/>
            <w:tcBorders>
              <w:top w:val="single" w:color="000000" w:sz="4" w:space="0"/>
              <w:left w:val="single" w:color="000000" w:sz="4" w:space="0"/>
              <w:bottom w:val="single" w:color="000000" w:sz="4" w:space="0"/>
              <w:right w:val="single" w:color="000000" w:sz="4" w:space="0"/>
            </w:tcBorders>
            <w:noWrap w:val="0"/>
            <w:vAlign w:val="center"/>
          </w:tcPr>
          <w:p w14:paraId="449C9B02">
            <w:pPr>
              <w:jc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472" w:type="dxa"/>
            <w:tcBorders>
              <w:top w:val="single" w:color="000000" w:sz="4" w:space="0"/>
              <w:left w:val="single" w:color="000000" w:sz="4" w:space="0"/>
              <w:bottom w:val="single" w:color="000000" w:sz="4" w:space="0"/>
              <w:right w:val="single" w:color="000000" w:sz="4" w:space="0"/>
            </w:tcBorders>
            <w:noWrap w:val="0"/>
            <w:vAlign w:val="center"/>
          </w:tcPr>
          <w:p w14:paraId="74F2AA0A">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u w:val="none"/>
                <w:lang w:val="en-US" w:eastAsia="zh-CN" w:bidi="ar"/>
              </w:rPr>
              <w:t>304不锈钢</w:t>
            </w:r>
          </w:p>
        </w:tc>
        <w:tc>
          <w:tcPr>
            <w:tcW w:w="1696" w:type="dxa"/>
            <w:tcBorders>
              <w:top w:val="single" w:color="000000" w:sz="4" w:space="0"/>
              <w:left w:val="single" w:color="000000" w:sz="4" w:space="0"/>
              <w:bottom w:val="single" w:color="000000" w:sz="4" w:space="0"/>
              <w:right w:val="single" w:color="000000" w:sz="4" w:space="0"/>
            </w:tcBorders>
            <w:noWrap w:val="0"/>
            <w:vAlign w:val="center"/>
          </w:tcPr>
          <w:p w14:paraId="0D781AFC">
            <w:pPr>
              <w:jc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r>
      <w:tr w14:paraId="07531A3A">
        <w:tblPrEx>
          <w:tblCellMar>
            <w:top w:w="0" w:type="dxa"/>
            <w:left w:w="108" w:type="dxa"/>
            <w:bottom w:w="0" w:type="dxa"/>
            <w:right w:w="108" w:type="dxa"/>
          </w:tblCellMar>
        </w:tblPrEx>
        <w:trPr>
          <w:trHeight w:val="529" w:hRule="atLeast"/>
          <w:jc w:val="center"/>
        </w:trPr>
        <w:tc>
          <w:tcPr>
            <w:tcW w:w="561" w:type="dxa"/>
            <w:tcBorders>
              <w:top w:val="single" w:color="000000" w:sz="4" w:space="0"/>
              <w:left w:val="single" w:color="000000" w:sz="4" w:space="0"/>
              <w:bottom w:val="single" w:color="000000" w:sz="4" w:space="0"/>
              <w:right w:val="single" w:color="000000" w:sz="4" w:space="0"/>
            </w:tcBorders>
            <w:noWrap/>
            <w:vAlign w:val="center"/>
          </w:tcPr>
          <w:p w14:paraId="6977DCD9">
            <w:pPr>
              <w:keepNext w:val="0"/>
              <w:keepLines w:val="0"/>
              <w:pageBreakBefore w:val="0"/>
              <w:widowControl/>
              <w:numPr>
                <w:ilvl w:val="0"/>
                <w:numId w:val="8"/>
              </w:numPr>
              <w:suppressLineNumbers w:val="0"/>
              <w:kinsoku/>
              <w:wordWrap/>
              <w:overflowPunct/>
              <w:topLinePunct w:val="0"/>
              <w:autoSpaceDE/>
              <w:autoSpaceDN/>
              <w:bidi w:val="0"/>
              <w:adjustRightInd/>
              <w:snapToGrid/>
              <w:ind w:left="42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1684" w:type="dxa"/>
            <w:tcBorders>
              <w:top w:val="single" w:color="000000" w:sz="4" w:space="0"/>
              <w:left w:val="single" w:color="000000" w:sz="4" w:space="0"/>
              <w:bottom w:val="single" w:color="000000" w:sz="4" w:space="0"/>
              <w:right w:val="single" w:color="000000" w:sz="4" w:space="0"/>
            </w:tcBorders>
            <w:noWrap w:val="0"/>
            <w:vAlign w:val="center"/>
          </w:tcPr>
          <w:p w14:paraId="10A7C200">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快速接头</w:t>
            </w:r>
          </w:p>
        </w:tc>
        <w:tc>
          <w:tcPr>
            <w:tcW w:w="1913" w:type="dxa"/>
            <w:tcBorders>
              <w:top w:val="single" w:color="000000" w:sz="4" w:space="0"/>
              <w:left w:val="single" w:color="000000" w:sz="4" w:space="0"/>
              <w:bottom w:val="single" w:color="000000" w:sz="4" w:space="0"/>
              <w:right w:val="single" w:color="000000" w:sz="4" w:space="0"/>
            </w:tcBorders>
            <w:noWrap w:val="0"/>
            <w:vAlign w:val="center"/>
          </w:tcPr>
          <w:p w14:paraId="5E51083A">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公头铸造一体F法兰，DN65</w:t>
            </w:r>
          </w:p>
        </w:tc>
        <w:tc>
          <w:tcPr>
            <w:tcW w:w="817" w:type="dxa"/>
            <w:tcBorders>
              <w:top w:val="single" w:color="000000" w:sz="4" w:space="0"/>
              <w:left w:val="single" w:color="000000" w:sz="4" w:space="0"/>
              <w:bottom w:val="single" w:color="000000" w:sz="4" w:space="0"/>
              <w:right w:val="single" w:color="000000" w:sz="4" w:space="0"/>
            </w:tcBorders>
            <w:noWrap w:val="0"/>
            <w:vAlign w:val="center"/>
          </w:tcPr>
          <w:p w14:paraId="36B81AD3">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 xml:space="preserve">4 </w:t>
            </w:r>
          </w:p>
        </w:tc>
        <w:tc>
          <w:tcPr>
            <w:tcW w:w="866" w:type="dxa"/>
            <w:tcBorders>
              <w:top w:val="single" w:color="000000" w:sz="4" w:space="0"/>
              <w:left w:val="single" w:color="000000" w:sz="4" w:space="0"/>
              <w:bottom w:val="single" w:color="000000" w:sz="4" w:space="0"/>
              <w:right w:val="single" w:color="000000" w:sz="4" w:space="0"/>
            </w:tcBorders>
            <w:noWrap w:val="0"/>
            <w:vAlign w:val="center"/>
          </w:tcPr>
          <w:p w14:paraId="2CC077E8">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个</w:t>
            </w:r>
          </w:p>
        </w:tc>
        <w:tc>
          <w:tcPr>
            <w:tcW w:w="1014" w:type="dxa"/>
            <w:tcBorders>
              <w:top w:val="single" w:color="000000" w:sz="4" w:space="0"/>
              <w:left w:val="single" w:color="000000" w:sz="4" w:space="0"/>
              <w:bottom w:val="single" w:color="000000" w:sz="4" w:space="0"/>
              <w:right w:val="single" w:color="000000" w:sz="4" w:space="0"/>
            </w:tcBorders>
            <w:noWrap w:val="0"/>
            <w:vAlign w:val="center"/>
          </w:tcPr>
          <w:p w14:paraId="37DCC64A">
            <w:pPr>
              <w:jc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472" w:type="dxa"/>
            <w:tcBorders>
              <w:top w:val="single" w:color="000000" w:sz="4" w:space="0"/>
              <w:left w:val="single" w:color="000000" w:sz="4" w:space="0"/>
              <w:bottom w:val="single" w:color="000000" w:sz="4" w:space="0"/>
              <w:right w:val="single" w:color="000000" w:sz="4" w:space="0"/>
            </w:tcBorders>
            <w:noWrap w:val="0"/>
            <w:vAlign w:val="center"/>
          </w:tcPr>
          <w:p w14:paraId="2BE2F4A1">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u w:val="none"/>
                <w:lang w:val="en-US" w:eastAsia="zh-CN" w:bidi="ar"/>
              </w:rPr>
              <w:t>304不锈钢</w:t>
            </w:r>
          </w:p>
        </w:tc>
        <w:tc>
          <w:tcPr>
            <w:tcW w:w="1696" w:type="dxa"/>
            <w:tcBorders>
              <w:top w:val="single" w:color="000000" w:sz="4" w:space="0"/>
              <w:left w:val="single" w:color="000000" w:sz="4" w:space="0"/>
              <w:bottom w:val="single" w:color="000000" w:sz="4" w:space="0"/>
              <w:right w:val="single" w:color="000000" w:sz="4" w:space="0"/>
            </w:tcBorders>
            <w:noWrap w:val="0"/>
            <w:vAlign w:val="center"/>
          </w:tcPr>
          <w:p w14:paraId="785948AD">
            <w:pPr>
              <w:jc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r>
      <w:tr w14:paraId="31305F47">
        <w:tblPrEx>
          <w:tblCellMar>
            <w:top w:w="0" w:type="dxa"/>
            <w:left w:w="108" w:type="dxa"/>
            <w:bottom w:w="0" w:type="dxa"/>
            <w:right w:w="108" w:type="dxa"/>
          </w:tblCellMar>
        </w:tblPrEx>
        <w:trPr>
          <w:trHeight w:val="529" w:hRule="atLeast"/>
          <w:jc w:val="center"/>
        </w:trPr>
        <w:tc>
          <w:tcPr>
            <w:tcW w:w="561" w:type="dxa"/>
            <w:tcBorders>
              <w:top w:val="single" w:color="000000" w:sz="4" w:space="0"/>
              <w:left w:val="single" w:color="000000" w:sz="4" w:space="0"/>
              <w:bottom w:val="single" w:color="000000" w:sz="4" w:space="0"/>
              <w:right w:val="single" w:color="000000" w:sz="4" w:space="0"/>
            </w:tcBorders>
            <w:noWrap/>
            <w:vAlign w:val="center"/>
          </w:tcPr>
          <w:p w14:paraId="0E87B3A1">
            <w:pPr>
              <w:keepNext w:val="0"/>
              <w:keepLines w:val="0"/>
              <w:pageBreakBefore w:val="0"/>
              <w:widowControl/>
              <w:numPr>
                <w:ilvl w:val="0"/>
                <w:numId w:val="8"/>
              </w:numPr>
              <w:suppressLineNumbers w:val="0"/>
              <w:kinsoku/>
              <w:wordWrap/>
              <w:overflowPunct/>
              <w:topLinePunct w:val="0"/>
              <w:autoSpaceDE/>
              <w:autoSpaceDN/>
              <w:bidi w:val="0"/>
              <w:adjustRightInd/>
              <w:snapToGrid/>
              <w:ind w:left="42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1684" w:type="dxa"/>
            <w:tcBorders>
              <w:top w:val="single" w:color="000000" w:sz="4" w:space="0"/>
              <w:left w:val="single" w:color="000000" w:sz="4" w:space="0"/>
              <w:bottom w:val="single" w:color="000000" w:sz="4" w:space="0"/>
              <w:right w:val="single" w:color="000000" w:sz="4" w:space="0"/>
            </w:tcBorders>
            <w:noWrap w:val="0"/>
            <w:vAlign w:val="center"/>
          </w:tcPr>
          <w:p w14:paraId="492DA413">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强力高压加厚喉箍卡箍</w:t>
            </w:r>
          </w:p>
        </w:tc>
        <w:tc>
          <w:tcPr>
            <w:tcW w:w="1913" w:type="dxa"/>
            <w:tcBorders>
              <w:top w:val="single" w:color="000000" w:sz="4" w:space="0"/>
              <w:left w:val="single" w:color="000000" w:sz="4" w:space="0"/>
              <w:bottom w:val="single" w:color="000000" w:sz="4" w:space="0"/>
              <w:right w:val="single" w:color="000000" w:sz="4" w:space="0"/>
            </w:tcBorders>
            <w:noWrap w:val="0"/>
            <w:vAlign w:val="center"/>
          </w:tcPr>
          <w:p w14:paraId="128A05E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直径65-75MM（带宽24MM）</w:t>
            </w:r>
          </w:p>
        </w:tc>
        <w:tc>
          <w:tcPr>
            <w:tcW w:w="817" w:type="dxa"/>
            <w:tcBorders>
              <w:top w:val="single" w:color="000000" w:sz="4" w:space="0"/>
              <w:left w:val="single" w:color="000000" w:sz="4" w:space="0"/>
              <w:bottom w:val="single" w:color="000000" w:sz="4" w:space="0"/>
              <w:right w:val="single" w:color="000000" w:sz="4" w:space="0"/>
            </w:tcBorders>
            <w:noWrap w:val="0"/>
            <w:vAlign w:val="center"/>
          </w:tcPr>
          <w:p w14:paraId="4C8A5C4A">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 xml:space="preserve">10 </w:t>
            </w:r>
          </w:p>
        </w:tc>
        <w:tc>
          <w:tcPr>
            <w:tcW w:w="866" w:type="dxa"/>
            <w:tcBorders>
              <w:top w:val="single" w:color="000000" w:sz="4" w:space="0"/>
              <w:left w:val="single" w:color="000000" w:sz="4" w:space="0"/>
              <w:bottom w:val="single" w:color="000000" w:sz="4" w:space="0"/>
              <w:right w:val="single" w:color="000000" w:sz="4" w:space="0"/>
            </w:tcBorders>
            <w:noWrap w:val="0"/>
            <w:vAlign w:val="center"/>
          </w:tcPr>
          <w:p w14:paraId="029B5E1F">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个</w:t>
            </w:r>
          </w:p>
        </w:tc>
        <w:tc>
          <w:tcPr>
            <w:tcW w:w="1014" w:type="dxa"/>
            <w:tcBorders>
              <w:top w:val="single" w:color="000000" w:sz="4" w:space="0"/>
              <w:left w:val="single" w:color="000000" w:sz="4" w:space="0"/>
              <w:bottom w:val="single" w:color="000000" w:sz="4" w:space="0"/>
              <w:right w:val="single" w:color="000000" w:sz="4" w:space="0"/>
            </w:tcBorders>
            <w:noWrap w:val="0"/>
            <w:vAlign w:val="center"/>
          </w:tcPr>
          <w:p w14:paraId="004AD500">
            <w:pPr>
              <w:jc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472" w:type="dxa"/>
            <w:tcBorders>
              <w:top w:val="single" w:color="000000" w:sz="4" w:space="0"/>
              <w:left w:val="single" w:color="000000" w:sz="4" w:space="0"/>
              <w:bottom w:val="single" w:color="000000" w:sz="4" w:space="0"/>
              <w:right w:val="single" w:color="000000" w:sz="4" w:space="0"/>
            </w:tcBorders>
            <w:noWrap w:val="0"/>
            <w:vAlign w:val="center"/>
          </w:tcPr>
          <w:p w14:paraId="2895EE65">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u w:val="none"/>
                <w:lang w:val="en-US" w:eastAsia="zh-CN" w:bidi="ar"/>
              </w:rPr>
              <w:t>304不锈钢</w:t>
            </w:r>
          </w:p>
        </w:tc>
        <w:tc>
          <w:tcPr>
            <w:tcW w:w="1696" w:type="dxa"/>
            <w:tcBorders>
              <w:top w:val="single" w:color="000000" w:sz="4" w:space="0"/>
              <w:left w:val="single" w:color="000000" w:sz="4" w:space="0"/>
              <w:bottom w:val="single" w:color="000000" w:sz="4" w:space="0"/>
              <w:right w:val="single" w:color="000000" w:sz="4" w:space="0"/>
            </w:tcBorders>
            <w:noWrap w:val="0"/>
            <w:vAlign w:val="center"/>
          </w:tcPr>
          <w:p w14:paraId="66F3A5DE">
            <w:pPr>
              <w:jc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r>
      <w:tr w14:paraId="068D58B1">
        <w:tblPrEx>
          <w:tblCellMar>
            <w:top w:w="0" w:type="dxa"/>
            <w:left w:w="108" w:type="dxa"/>
            <w:bottom w:w="0" w:type="dxa"/>
            <w:right w:w="108" w:type="dxa"/>
          </w:tblCellMar>
        </w:tblPrEx>
        <w:trPr>
          <w:trHeight w:val="529" w:hRule="atLeast"/>
          <w:jc w:val="center"/>
        </w:trPr>
        <w:tc>
          <w:tcPr>
            <w:tcW w:w="561" w:type="dxa"/>
            <w:tcBorders>
              <w:top w:val="single" w:color="000000" w:sz="4" w:space="0"/>
              <w:left w:val="single" w:color="000000" w:sz="4" w:space="0"/>
              <w:bottom w:val="single" w:color="000000" w:sz="4" w:space="0"/>
              <w:right w:val="single" w:color="000000" w:sz="4" w:space="0"/>
            </w:tcBorders>
            <w:noWrap/>
            <w:vAlign w:val="center"/>
          </w:tcPr>
          <w:p w14:paraId="772F717D">
            <w:pPr>
              <w:keepNext w:val="0"/>
              <w:keepLines w:val="0"/>
              <w:pageBreakBefore w:val="0"/>
              <w:widowControl/>
              <w:numPr>
                <w:ilvl w:val="0"/>
                <w:numId w:val="8"/>
              </w:numPr>
              <w:suppressLineNumbers w:val="0"/>
              <w:kinsoku/>
              <w:wordWrap/>
              <w:overflowPunct/>
              <w:topLinePunct w:val="0"/>
              <w:autoSpaceDE/>
              <w:autoSpaceDN/>
              <w:bidi w:val="0"/>
              <w:adjustRightInd/>
              <w:snapToGrid/>
              <w:ind w:left="42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1684" w:type="dxa"/>
            <w:tcBorders>
              <w:top w:val="single" w:color="000000" w:sz="4" w:space="0"/>
              <w:left w:val="single" w:color="000000" w:sz="4" w:space="0"/>
              <w:bottom w:val="single" w:color="000000" w:sz="4" w:space="0"/>
              <w:right w:val="single" w:color="000000" w:sz="4" w:space="0"/>
            </w:tcBorders>
            <w:noWrap w:val="0"/>
            <w:vAlign w:val="center"/>
          </w:tcPr>
          <w:p w14:paraId="36F0B2FE">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油封</w:t>
            </w:r>
          </w:p>
        </w:tc>
        <w:tc>
          <w:tcPr>
            <w:tcW w:w="1913" w:type="dxa"/>
            <w:tcBorders>
              <w:top w:val="single" w:color="000000" w:sz="4" w:space="0"/>
              <w:left w:val="single" w:color="000000" w:sz="4" w:space="0"/>
              <w:bottom w:val="single" w:color="000000" w:sz="4" w:space="0"/>
              <w:right w:val="single" w:color="000000" w:sz="4" w:space="0"/>
            </w:tcBorders>
            <w:noWrap w:val="0"/>
            <w:vAlign w:val="center"/>
          </w:tcPr>
          <w:p w14:paraId="5968FB10">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55*80*12</w:t>
            </w:r>
          </w:p>
        </w:tc>
        <w:tc>
          <w:tcPr>
            <w:tcW w:w="817" w:type="dxa"/>
            <w:tcBorders>
              <w:top w:val="single" w:color="000000" w:sz="4" w:space="0"/>
              <w:left w:val="single" w:color="000000" w:sz="4" w:space="0"/>
              <w:bottom w:val="single" w:color="000000" w:sz="4" w:space="0"/>
              <w:right w:val="single" w:color="000000" w:sz="4" w:space="0"/>
            </w:tcBorders>
            <w:noWrap w:val="0"/>
            <w:vAlign w:val="center"/>
          </w:tcPr>
          <w:p w14:paraId="0FD31848">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 xml:space="preserve">5 </w:t>
            </w:r>
          </w:p>
        </w:tc>
        <w:tc>
          <w:tcPr>
            <w:tcW w:w="866" w:type="dxa"/>
            <w:tcBorders>
              <w:top w:val="single" w:color="000000" w:sz="4" w:space="0"/>
              <w:left w:val="single" w:color="000000" w:sz="4" w:space="0"/>
              <w:bottom w:val="single" w:color="000000" w:sz="4" w:space="0"/>
              <w:right w:val="single" w:color="000000" w:sz="4" w:space="0"/>
            </w:tcBorders>
            <w:noWrap w:val="0"/>
            <w:vAlign w:val="center"/>
          </w:tcPr>
          <w:p w14:paraId="617A7BBC">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只</w:t>
            </w:r>
          </w:p>
        </w:tc>
        <w:tc>
          <w:tcPr>
            <w:tcW w:w="1014" w:type="dxa"/>
            <w:tcBorders>
              <w:top w:val="single" w:color="000000" w:sz="4" w:space="0"/>
              <w:left w:val="single" w:color="000000" w:sz="4" w:space="0"/>
              <w:bottom w:val="single" w:color="000000" w:sz="4" w:space="0"/>
              <w:right w:val="single" w:color="000000" w:sz="4" w:space="0"/>
            </w:tcBorders>
            <w:noWrap w:val="0"/>
            <w:vAlign w:val="center"/>
          </w:tcPr>
          <w:p w14:paraId="0123DBD5">
            <w:pPr>
              <w:jc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472" w:type="dxa"/>
            <w:tcBorders>
              <w:top w:val="single" w:color="000000" w:sz="4" w:space="0"/>
              <w:left w:val="single" w:color="000000" w:sz="4" w:space="0"/>
              <w:bottom w:val="single" w:color="000000" w:sz="4" w:space="0"/>
              <w:right w:val="single" w:color="000000" w:sz="4" w:space="0"/>
            </w:tcBorders>
            <w:noWrap w:val="0"/>
            <w:vAlign w:val="center"/>
          </w:tcPr>
          <w:p w14:paraId="7D4D4DBD">
            <w:pPr>
              <w:jc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696" w:type="dxa"/>
            <w:tcBorders>
              <w:top w:val="single" w:color="000000" w:sz="4" w:space="0"/>
              <w:left w:val="single" w:color="000000" w:sz="4" w:space="0"/>
              <w:bottom w:val="single" w:color="000000" w:sz="4" w:space="0"/>
              <w:right w:val="single" w:color="000000" w:sz="4" w:space="0"/>
            </w:tcBorders>
            <w:noWrap w:val="0"/>
            <w:vAlign w:val="center"/>
          </w:tcPr>
          <w:p w14:paraId="7196BA35">
            <w:pPr>
              <w:jc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r>
      <w:tr w14:paraId="6C514DB9">
        <w:tblPrEx>
          <w:tblCellMar>
            <w:top w:w="0" w:type="dxa"/>
            <w:left w:w="108" w:type="dxa"/>
            <w:bottom w:w="0" w:type="dxa"/>
            <w:right w:w="108" w:type="dxa"/>
          </w:tblCellMar>
        </w:tblPrEx>
        <w:trPr>
          <w:trHeight w:val="529" w:hRule="atLeast"/>
          <w:jc w:val="center"/>
        </w:trPr>
        <w:tc>
          <w:tcPr>
            <w:tcW w:w="561" w:type="dxa"/>
            <w:tcBorders>
              <w:top w:val="single" w:color="000000" w:sz="4" w:space="0"/>
              <w:left w:val="single" w:color="000000" w:sz="4" w:space="0"/>
              <w:bottom w:val="single" w:color="000000" w:sz="4" w:space="0"/>
              <w:right w:val="single" w:color="000000" w:sz="4" w:space="0"/>
            </w:tcBorders>
            <w:noWrap/>
            <w:vAlign w:val="center"/>
          </w:tcPr>
          <w:p w14:paraId="2A946E43">
            <w:pPr>
              <w:keepNext w:val="0"/>
              <w:keepLines w:val="0"/>
              <w:pageBreakBefore w:val="0"/>
              <w:widowControl/>
              <w:numPr>
                <w:ilvl w:val="0"/>
                <w:numId w:val="8"/>
              </w:numPr>
              <w:suppressLineNumbers w:val="0"/>
              <w:kinsoku/>
              <w:wordWrap/>
              <w:overflowPunct/>
              <w:topLinePunct w:val="0"/>
              <w:autoSpaceDE/>
              <w:autoSpaceDN/>
              <w:bidi w:val="0"/>
              <w:adjustRightInd/>
              <w:snapToGrid/>
              <w:ind w:left="42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1684" w:type="dxa"/>
            <w:tcBorders>
              <w:top w:val="single" w:color="000000" w:sz="4" w:space="0"/>
              <w:left w:val="single" w:color="000000" w:sz="4" w:space="0"/>
              <w:bottom w:val="single" w:color="000000" w:sz="4" w:space="0"/>
              <w:right w:val="single" w:color="000000" w:sz="4" w:space="0"/>
            </w:tcBorders>
            <w:noWrap w:val="0"/>
            <w:vAlign w:val="center"/>
          </w:tcPr>
          <w:p w14:paraId="733F068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油封</w:t>
            </w:r>
          </w:p>
        </w:tc>
        <w:tc>
          <w:tcPr>
            <w:tcW w:w="1913" w:type="dxa"/>
            <w:tcBorders>
              <w:top w:val="single" w:color="000000" w:sz="4" w:space="0"/>
              <w:left w:val="single" w:color="000000" w:sz="4" w:space="0"/>
              <w:bottom w:val="single" w:color="000000" w:sz="4" w:space="0"/>
              <w:right w:val="single" w:color="000000" w:sz="4" w:space="0"/>
            </w:tcBorders>
            <w:noWrap w:val="0"/>
            <w:vAlign w:val="center"/>
          </w:tcPr>
          <w:p w14:paraId="3A399DE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45*62*12</w:t>
            </w:r>
          </w:p>
        </w:tc>
        <w:tc>
          <w:tcPr>
            <w:tcW w:w="817" w:type="dxa"/>
            <w:tcBorders>
              <w:top w:val="single" w:color="000000" w:sz="4" w:space="0"/>
              <w:left w:val="single" w:color="000000" w:sz="4" w:space="0"/>
              <w:bottom w:val="single" w:color="000000" w:sz="4" w:space="0"/>
              <w:right w:val="single" w:color="000000" w:sz="4" w:space="0"/>
            </w:tcBorders>
            <w:noWrap w:val="0"/>
            <w:vAlign w:val="center"/>
          </w:tcPr>
          <w:p w14:paraId="3378ACBA">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 xml:space="preserve">5 </w:t>
            </w:r>
          </w:p>
        </w:tc>
        <w:tc>
          <w:tcPr>
            <w:tcW w:w="866" w:type="dxa"/>
            <w:tcBorders>
              <w:top w:val="single" w:color="000000" w:sz="4" w:space="0"/>
              <w:left w:val="single" w:color="000000" w:sz="4" w:space="0"/>
              <w:bottom w:val="single" w:color="000000" w:sz="4" w:space="0"/>
              <w:right w:val="single" w:color="000000" w:sz="4" w:space="0"/>
            </w:tcBorders>
            <w:noWrap w:val="0"/>
            <w:vAlign w:val="center"/>
          </w:tcPr>
          <w:p w14:paraId="4A78D9FF">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只</w:t>
            </w:r>
          </w:p>
        </w:tc>
        <w:tc>
          <w:tcPr>
            <w:tcW w:w="1014" w:type="dxa"/>
            <w:tcBorders>
              <w:top w:val="single" w:color="000000" w:sz="4" w:space="0"/>
              <w:left w:val="single" w:color="000000" w:sz="4" w:space="0"/>
              <w:bottom w:val="single" w:color="000000" w:sz="4" w:space="0"/>
              <w:right w:val="single" w:color="000000" w:sz="4" w:space="0"/>
            </w:tcBorders>
            <w:noWrap w:val="0"/>
            <w:vAlign w:val="center"/>
          </w:tcPr>
          <w:p w14:paraId="034C3A2C">
            <w:pPr>
              <w:jc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472" w:type="dxa"/>
            <w:tcBorders>
              <w:top w:val="single" w:color="000000" w:sz="4" w:space="0"/>
              <w:left w:val="single" w:color="000000" w:sz="4" w:space="0"/>
              <w:bottom w:val="single" w:color="000000" w:sz="4" w:space="0"/>
              <w:right w:val="single" w:color="000000" w:sz="4" w:space="0"/>
            </w:tcBorders>
            <w:noWrap w:val="0"/>
            <w:vAlign w:val="center"/>
          </w:tcPr>
          <w:p w14:paraId="557EC946">
            <w:pPr>
              <w:jc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696" w:type="dxa"/>
            <w:tcBorders>
              <w:top w:val="single" w:color="000000" w:sz="4" w:space="0"/>
              <w:left w:val="single" w:color="000000" w:sz="4" w:space="0"/>
              <w:bottom w:val="single" w:color="000000" w:sz="4" w:space="0"/>
              <w:right w:val="single" w:color="000000" w:sz="4" w:space="0"/>
            </w:tcBorders>
            <w:noWrap w:val="0"/>
            <w:vAlign w:val="center"/>
          </w:tcPr>
          <w:p w14:paraId="0539C109">
            <w:pPr>
              <w:jc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r>
      <w:tr w14:paraId="37F98242">
        <w:tblPrEx>
          <w:tblCellMar>
            <w:top w:w="0" w:type="dxa"/>
            <w:left w:w="108" w:type="dxa"/>
            <w:bottom w:w="0" w:type="dxa"/>
            <w:right w:w="108" w:type="dxa"/>
          </w:tblCellMar>
        </w:tblPrEx>
        <w:trPr>
          <w:trHeight w:val="529" w:hRule="atLeast"/>
          <w:jc w:val="center"/>
        </w:trPr>
        <w:tc>
          <w:tcPr>
            <w:tcW w:w="561" w:type="dxa"/>
            <w:tcBorders>
              <w:top w:val="single" w:color="000000" w:sz="4" w:space="0"/>
              <w:left w:val="single" w:color="000000" w:sz="4" w:space="0"/>
              <w:bottom w:val="single" w:color="000000" w:sz="4" w:space="0"/>
              <w:right w:val="single" w:color="000000" w:sz="4" w:space="0"/>
            </w:tcBorders>
            <w:noWrap/>
            <w:vAlign w:val="center"/>
          </w:tcPr>
          <w:p w14:paraId="50382380">
            <w:pPr>
              <w:keepNext w:val="0"/>
              <w:keepLines w:val="0"/>
              <w:pageBreakBefore w:val="0"/>
              <w:widowControl/>
              <w:numPr>
                <w:ilvl w:val="0"/>
                <w:numId w:val="8"/>
              </w:numPr>
              <w:suppressLineNumbers w:val="0"/>
              <w:kinsoku/>
              <w:wordWrap/>
              <w:overflowPunct/>
              <w:topLinePunct w:val="0"/>
              <w:autoSpaceDE/>
              <w:autoSpaceDN/>
              <w:bidi w:val="0"/>
              <w:adjustRightInd/>
              <w:snapToGrid/>
              <w:ind w:left="42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1684" w:type="dxa"/>
            <w:tcBorders>
              <w:top w:val="single" w:color="000000" w:sz="4" w:space="0"/>
              <w:left w:val="single" w:color="000000" w:sz="4" w:space="0"/>
              <w:bottom w:val="single" w:color="000000" w:sz="4" w:space="0"/>
              <w:right w:val="single" w:color="000000" w:sz="4" w:space="0"/>
            </w:tcBorders>
            <w:noWrap w:val="0"/>
            <w:vAlign w:val="center"/>
          </w:tcPr>
          <w:p w14:paraId="43CEFD2C">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骨架油封</w:t>
            </w:r>
          </w:p>
        </w:tc>
        <w:tc>
          <w:tcPr>
            <w:tcW w:w="1913" w:type="dxa"/>
            <w:tcBorders>
              <w:top w:val="single" w:color="000000" w:sz="4" w:space="0"/>
              <w:left w:val="single" w:color="000000" w:sz="4" w:space="0"/>
              <w:bottom w:val="single" w:color="000000" w:sz="4" w:space="0"/>
              <w:right w:val="single" w:color="000000" w:sz="4" w:space="0"/>
            </w:tcBorders>
            <w:noWrap w:val="0"/>
            <w:vAlign w:val="center"/>
          </w:tcPr>
          <w:p w14:paraId="309E2B6E">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35*60*12</w:t>
            </w:r>
          </w:p>
        </w:tc>
        <w:tc>
          <w:tcPr>
            <w:tcW w:w="817" w:type="dxa"/>
            <w:tcBorders>
              <w:top w:val="single" w:color="000000" w:sz="4" w:space="0"/>
              <w:left w:val="single" w:color="000000" w:sz="4" w:space="0"/>
              <w:bottom w:val="single" w:color="000000" w:sz="4" w:space="0"/>
              <w:right w:val="single" w:color="000000" w:sz="4" w:space="0"/>
            </w:tcBorders>
            <w:noWrap w:val="0"/>
            <w:vAlign w:val="center"/>
          </w:tcPr>
          <w:p w14:paraId="33408A0A">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 xml:space="preserve">5 </w:t>
            </w:r>
          </w:p>
        </w:tc>
        <w:tc>
          <w:tcPr>
            <w:tcW w:w="866" w:type="dxa"/>
            <w:tcBorders>
              <w:top w:val="single" w:color="000000" w:sz="4" w:space="0"/>
              <w:left w:val="single" w:color="000000" w:sz="4" w:space="0"/>
              <w:bottom w:val="single" w:color="000000" w:sz="4" w:space="0"/>
              <w:right w:val="single" w:color="000000" w:sz="4" w:space="0"/>
            </w:tcBorders>
            <w:noWrap w:val="0"/>
            <w:vAlign w:val="center"/>
          </w:tcPr>
          <w:p w14:paraId="5D0F068E">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只</w:t>
            </w:r>
          </w:p>
        </w:tc>
        <w:tc>
          <w:tcPr>
            <w:tcW w:w="1014" w:type="dxa"/>
            <w:tcBorders>
              <w:top w:val="single" w:color="000000" w:sz="4" w:space="0"/>
              <w:left w:val="single" w:color="000000" w:sz="4" w:space="0"/>
              <w:bottom w:val="single" w:color="000000" w:sz="4" w:space="0"/>
              <w:right w:val="single" w:color="000000" w:sz="4" w:space="0"/>
            </w:tcBorders>
            <w:noWrap w:val="0"/>
            <w:vAlign w:val="center"/>
          </w:tcPr>
          <w:p w14:paraId="60BF686F">
            <w:pPr>
              <w:jc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472" w:type="dxa"/>
            <w:tcBorders>
              <w:top w:val="single" w:color="000000" w:sz="4" w:space="0"/>
              <w:left w:val="single" w:color="000000" w:sz="4" w:space="0"/>
              <w:bottom w:val="single" w:color="000000" w:sz="4" w:space="0"/>
              <w:right w:val="single" w:color="000000" w:sz="4" w:space="0"/>
            </w:tcBorders>
            <w:noWrap w:val="0"/>
            <w:vAlign w:val="center"/>
          </w:tcPr>
          <w:p w14:paraId="6D0918EA">
            <w:pPr>
              <w:jc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696" w:type="dxa"/>
            <w:tcBorders>
              <w:top w:val="single" w:color="000000" w:sz="4" w:space="0"/>
              <w:left w:val="single" w:color="000000" w:sz="4" w:space="0"/>
              <w:bottom w:val="single" w:color="000000" w:sz="4" w:space="0"/>
              <w:right w:val="single" w:color="000000" w:sz="4" w:space="0"/>
            </w:tcBorders>
            <w:noWrap w:val="0"/>
            <w:vAlign w:val="center"/>
          </w:tcPr>
          <w:p w14:paraId="1FB6B8D5">
            <w:pPr>
              <w:jc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r>
      <w:tr w14:paraId="523439D5">
        <w:tblPrEx>
          <w:tblCellMar>
            <w:top w:w="0" w:type="dxa"/>
            <w:left w:w="108" w:type="dxa"/>
            <w:bottom w:w="0" w:type="dxa"/>
            <w:right w:w="108" w:type="dxa"/>
          </w:tblCellMar>
        </w:tblPrEx>
        <w:trPr>
          <w:trHeight w:val="529" w:hRule="atLeast"/>
          <w:jc w:val="center"/>
        </w:trPr>
        <w:tc>
          <w:tcPr>
            <w:tcW w:w="561" w:type="dxa"/>
            <w:tcBorders>
              <w:top w:val="single" w:color="000000" w:sz="4" w:space="0"/>
              <w:left w:val="single" w:color="000000" w:sz="4" w:space="0"/>
              <w:bottom w:val="single" w:color="000000" w:sz="4" w:space="0"/>
              <w:right w:val="single" w:color="000000" w:sz="4" w:space="0"/>
            </w:tcBorders>
            <w:noWrap/>
            <w:vAlign w:val="center"/>
          </w:tcPr>
          <w:p w14:paraId="5D6B1DCF">
            <w:pPr>
              <w:keepNext w:val="0"/>
              <w:keepLines w:val="0"/>
              <w:pageBreakBefore w:val="0"/>
              <w:widowControl/>
              <w:numPr>
                <w:ilvl w:val="0"/>
                <w:numId w:val="8"/>
              </w:numPr>
              <w:suppressLineNumbers w:val="0"/>
              <w:kinsoku/>
              <w:wordWrap/>
              <w:overflowPunct/>
              <w:topLinePunct w:val="0"/>
              <w:autoSpaceDE/>
              <w:autoSpaceDN/>
              <w:bidi w:val="0"/>
              <w:adjustRightInd/>
              <w:snapToGrid/>
              <w:ind w:left="42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1684" w:type="dxa"/>
            <w:tcBorders>
              <w:top w:val="single" w:color="000000" w:sz="4" w:space="0"/>
              <w:left w:val="single" w:color="000000" w:sz="4" w:space="0"/>
              <w:bottom w:val="single" w:color="000000" w:sz="4" w:space="0"/>
              <w:right w:val="single" w:color="000000" w:sz="4" w:space="0"/>
            </w:tcBorders>
            <w:noWrap w:val="0"/>
            <w:vAlign w:val="center"/>
          </w:tcPr>
          <w:p w14:paraId="6FC3DF87">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弹簧式机械密封</w:t>
            </w:r>
          </w:p>
        </w:tc>
        <w:tc>
          <w:tcPr>
            <w:tcW w:w="1913" w:type="dxa"/>
            <w:tcBorders>
              <w:top w:val="single" w:color="000000" w:sz="4" w:space="0"/>
              <w:left w:val="single" w:color="000000" w:sz="4" w:space="0"/>
              <w:bottom w:val="single" w:color="000000" w:sz="4" w:space="0"/>
              <w:right w:val="single" w:color="000000" w:sz="4" w:space="0"/>
            </w:tcBorders>
            <w:noWrap w:val="0"/>
            <w:vAlign w:val="center"/>
          </w:tcPr>
          <w:p w14:paraId="5E60DED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113-30</w:t>
            </w:r>
          </w:p>
        </w:tc>
        <w:tc>
          <w:tcPr>
            <w:tcW w:w="817" w:type="dxa"/>
            <w:tcBorders>
              <w:top w:val="single" w:color="000000" w:sz="4" w:space="0"/>
              <w:left w:val="single" w:color="000000" w:sz="4" w:space="0"/>
              <w:bottom w:val="single" w:color="000000" w:sz="4" w:space="0"/>
              <w:right w:val="single" w:color="000000" w:sz="4" w:space="0"/>
            </w:tcBorders>
            <w:noWrap w:val="0"/>
            <w:vAlign w:val="center"/>
          </w:tcPr>
          <w:p w14:paraId="3DAFF0DE">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 xml:space="preserve">5 </w:t>
            </w:r>
          </w:p>
        </w:tc>
        <w:tc>
          <w:tcPr>
            <w:tcW w:w="866" w:type="dxa"/>
            <w:tcBorders>
              <w:top w:val="single" w:color="000000" w:sz="4" w:space="0"/>
              <w:left w:val="single" w:color="000000" w:sz="4" w:space="0"/>
              <w:bottom w:val="single" w:color="000000" w:sz="4" w:space="0"/>
              <w:right w:val="single" w:color="000000" w:sz="4" w:space="0"/>
            </w:tcBorders>
            <w:noWrap w:val="0"/>
            <w:vAlign w:val="center"/>
          </w:tcPr>
          <w:p w14:paraId="3CEADE2F">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个</w:t>
            </w:r>
          </w:p>
        </w:tc>
        <w:tc>
          <w:tcPr>
            <w:tcW w:w="1014" w:type="dxa"/>
            <w:tcBorders>
              <w:top w:val="single" w:color="000000" w:sz="4" w:space="0"/>
              <w:left w:val="single" w:color="000000" w:sz="4" w:space="0"/>
              <w:bottom w:val="single" w:color="000000" w:sz="4" w:space="0"/>
              <w:right w:val="single" w:color="000000" w:sz="4" w:space="0"/>
            </w:tcBorders>
            <w:noWrap w:val="0"/>
            <w:vAlign w:val="center"/>
          </w:tcPr>
          <w:p w14:paraId="260BB4F5">
            <w:pPr>
              <w:jc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472" w:type="dxa"/>
            <w:tcBorders>
              <w:top w:val="single" w:color="000000" w:sz="4" w:space="0"/>
              <w:left w:val="single" w:color="000000" w:sz="4" w:space="0"/>
              <w:bottom w:val="single" w:color="000000" w:sz="4" w:space="0"/>
              <w:right w:val="single" w:color="000000" w:sz="4" w:space="0"/>
            </w:tcBorders>
            <w:noWrap w:val="0"/>
            <w:vAlign w:val="center"/>
          </w:tcPr>
          <w:p w14:paraId="3BB7FA32">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u w:val="none"/>
                <w:lang w:val="en-US" w:eastAsia="zh-CN" w:bidi="ar"/>
              </w:rPr>
              <w:t>W-W-F（合金材质）</w:t>
            </w:r>
          </w:p>
        </w:tc>
        <w:tc>
          <w:tcPr>
            <w:tcW w:w="1696" w:type="dxa"/>
            <w:tcBorders>
              <w:top w:val="single" w:color="000000" w:sz="4" w:space="0"/>
              <w:left w:val="single" w:color="000000" w:sz="4" w:space="0"/>
              <w:bottom w:val="single" w:color="000000" w:sz="4" w:space="0"/>
              <w:right w:val="single" w:color="000000" w:sz="4" w:space="0"/>
            </w:tcBorders>
            <w:noWrap w:val="0"/>
            <w:vAlign w:val="center"/>
          </w:tcPr>
          <w:p w14:paraId="453515D8">
            <w:pPr>
              <w:jc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r>
      <w:tr w14:paraId="57D1F6EF">
        <w:tblPrEx>
          <w:tblCellMar>
            <w:top w:w="0" w:type="dxa"/>
            <w:left w:w="108" w:type="dxa"/>
            <w:bottom w:w="0" w:type="dxa"/>
            <w:right w:w="108" w:type="dxa"/>
          </w:tblCellMar>
        </w:tblPrEx>
        <w:trPr>
          <w:trHeight w:val="529" w:hRule="atLeast"/>
          <w:jc w:val="center"/>
        </w:trPr>
        <w:tc>
          <w:tcPr>
            <w:tcW w:w="561" w:type="dxa"/>
            <w:tcBorders>
              <w:top w:val="single" w:color="000000" w:sz="4" w:space="0"/>
              <w:left w:val="single" w:color="000000" w:sz="4" w:space="0"/>
              <w:bottom w:val="single" w:color="000000" w:sz="4" w:space="0"/>
              <w:right w:val="single" w:color="000000" w:sz="4" w:space="0"/>
            </w:tcBorders>
            <w:noWrap/>
            <w:vAlign w:val="center"/>
          </w:tcPr>
          <w:p w14:paraId="6F9CF5BD">
            <w:pPr>
              <w:keepNext w:val="0"/>
              <w:keepLines w:val="0"/>
              <w:pageBreakBefore w:val="0"/>
              <w:widowControl/>
              <w:numPr>
                <w:ilvl w:val="0"/>
                <w:numId w:val="8"/>
              </w:numPr>
              <w:suppressLineNumbers w:val="0"/>
              <w:kinsoku/>
              <w:wordWrap/>
              <w:overflowPunct/>
              <w:topLinePunct w:val="0"/>
              <w:autoSpaceDE/>
              <w:autoSpaceDN/>
              <w:bidi w:val="0"/>
              <w:adjustRightInd/>
              <w:snapToGrid/>
              <w:ind w:left="42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1684" w:type="dxa"/>
            <w:tcBorders>
              <w:top w:val="single" w:color="000000" w:sz="4" w:space="0"/>
              <w:left w:val="single" w:color="000000" w:sz="4" w:space="0"/>
              <w:bottom w:val="single" w:color="000000" w:sz="4" w:space="0"/>
              <w:right w:val="single" w:color="000000" w:sz="4" w:space="0"/>
            </w:tcBorders>
            <w:noWrap w:val="0"/>
            <w:vAlign w:val="center"/>
          </w:tcPr>
          <w:p w14:paraId="67E473B0">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油封</w:t>
            </w:r>
          </w:p>
        </w:tc>
        <w:tc>
          <w:tcPr>
            <w:tcW w:w="1913" w:type="dxa"/>
            <w:tcBorders>
              <w:top w:val="single" w:color="000000" w:sz="4" w:space="0"/>
              <w:left w:val="single" w:color="000000" w:sz="4" w:space="0"/>
              <w:bottom w:val="single" w:color="000000" w:sz="4" w:space="0"/>
              <w:right w:val="single" w:color="000000" w:sz="4" w:space="0"/>
            </w:tcBorders>
            <w:noWrap w:val="0"/>
            <w:vAlign w:val="center"/>
          </w:tcPr>
          <w:p w14:paraId="748CF287">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45*86.5*25</w:t>
            </w:r>
          </w:p>
        </w:tc>
        <w:tc>
          <w:tcPr>
            <w:tcW w:w="817" w:type="dxa"/>
            <w:tcBorders>
              <w:top w:val="single" w:color="000000" w:sz="4" w:space="0"/>
              <w:left w:val="single" w:color="000000" w:sz="4" w:space="0"/>
              <w:bottom w:val="single" w:color="000000" w:sz="4" w:space="0"/>
              <w:right w:val="single" w:color="000000" w:sz="4" w:space="0"/>
            </w:tcBorders>
            <w:noWrap w:val="0"/>
            <w:vAlign w:val="center"/>
          </w:tcPr>
          <w:p w14:paraId="1A44C40A">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 xml:space="preserve">5 </w:t>
            </w:r>
          </w:p>
        </w:tc>
        <w:tc>
          <w:tcPr>
            <w:tcW w:w="866" w:type="dxa"/>
            <w:tcBorders>
              <w:top w:val="single" w:color="000000" w:sz="4" w:space="0"/>
              <w:left w:val="single" w:color="000000" w:sz="4" w:space="0"/>
              <w:bottom w:val="single" w:color="000000" w:sz="4" w:space="0"/>
              <w:right w:val="single" w:color="000000" w:sz="4" w:space="0"/>
            </w:tcBorders>
            <w:noWrap w:val="0"/>
            <w:vAlign w:val="center"/>
          </w:tcPr>
          <w:p w14:paraId="2AAC34C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个</w:t>
            </w:r>
          </w:p>
        </w:tc>
        <w:tc>
          <w:tcPr>
            <w:tcW w:w="1014" w:type="dxa"/>
            <w:tcBorders>
              <w:top w:val="single" w:color="000000" w:sz="4" w:space="0"/>
              <w:left w:val="single" w:color="000000" w:sz="4" w:space="0"/>
              <w:bottom w:val="single" w:color="000000" w:sz="4" w:space="0"/>
              <w:right w:val="single" w:color="000000" w:sz="4" w:space="0"/>
            </w:tcBorders>
            <w:noWrap w:val="0"/>
            <w:vAlign w:val="center"/>
          </w:tcPr>
          <w:p w14:paraId="33F4CDBD">
            <w:pPr>
              <w:jc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472" w:type="dxa"/>
            <w:tcBorders>
              <w:top w:val="single" w:color="000000" w:sz="4" w:space="0"/>
              <w:left w:val="single" w:color="000000" w:sz="4" w:space="0"/>
              <w:bottom w:val="single" w:color="000000" w:sz="4" w:space="0"/>
              <w:right w:val="single" w:color="000000" w:sz="4" w:space="0"/>
            </w:tcBorders>
            <w:noWrap w:val="0"/>
            <w:vAlign w:val="center"/>
          </w:tcPr>
          <w:p w14:paraId="3E978B8D">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u w:val="none"/>
                <w:lang w:val="en-US" w:eastAsia="zh-CN" w:bidi="ar"/>
              </w:rPr>
              <w:t>氟橡胶</w:t>
            </w:r>
          </w:p>
        </w:tc>
        <w:tc>
          <w:tcPr>
            <w:tcW w:w="1696" w:type="dxa"/>
            <w:tcBorders>
              <w:top w:val="single" w:color="000000" w:sz="4" w:space="0"/>
              <w:left w:val="single" w:color="000000" w:sz="4" w:space="0"/>
              <w:bottom w:val="single" w:color="000000" w:sz="4" w:space="0"/>
              <w:right w:val="single" w:color="000000" w:sz="4" w:space="0"/>
            </w:tcBorders>
            <w:noWrap w:val="0"/>
            <w:vAlign w:val="center"/>
          </w:tcPr>
          <w:p w14:paraId="7F2F5183">
            <w:pPr>
              <w:jc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r>
      <w:tr w14:paraId="185F34D6">
        <w:tblPrEx>
          <w:tblCellMar>
            <w:top w:w="0" w:type="dxa"/>
            <w:left w:w="108" w:type="dxa"/>
            <w:bottom w:w="0" w:type="dxa"/>
            <w:right w:w="108" w:type="dxa"/>
          </w:tblCellMar>
        </w:tblPrEx>
        <w:trPr>
          <w:trHeight w:val="529" w:hRule="atLeast"/>
          <w:jc w:val="center"/>
        </w:trPr>
        <w:tc>
          <w:tcPr>
            <w:tcW w:w="561" w:type="dxa"/>
            <w:tcBorders>
              <w:top w:val="single" w:color="000000" w:sz="4" w:space="0"/>
              <w:left w:val="single" w:color="000000" w:sz="4" w:space="0"/>
              <w:bottom w:val="single" w:color="000000" w:sz="4" w:space="0"/>
              <w:right w:val="single" w:color="000000" w:sz="4" w:space="0"/>
            </w:tcBorders>
            <w:noWrap/>
            <w:vAlign w:val="center"/>
          </w:tcPr>
          <w:p w14:paraId="48931589">
            <w:pPr>
              <w:keepNext w:val="0"/>
              <w:keepLines w:val="0"/>
              <w:pageBreakBefore w:val="0"/>
              <w:widowControl/>
              <w:numPr>
                <w:ilvl w:val="0"/>
                <w:numId w:val="8"/>
              </w:numPr>
              <w:suppressLineNumbers w:val="0"/>
              <w:kinsoku/>
              <w:wordWrap/>
              <w:overflowPunct/>
              <w:topLinePunct w:val="0"/>
              <w:autoSpaceDE/>
              <w:autoSpaceDN/>
              <w:bidi w:val="0"/>
              <w:adjustRightInd/>
              <w:snapToGrid/>
              <w:ind w:left="42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1684" w:type="dxa"/>
            <w:tcBorders>
              <w:top w:val="single" w:color="000000" w:sz="4" w:space="0"/>
              <w:left w:val="single" w:color="000000" w:sz="4" w:space="0"/>
              <w:bottom w:val="single" w:color="000000" w:sz="4" w:space="0"/>
              <w:right w:val="single" w:color="000000" w:sz="4" w:space="0"/>
            </w:tcBorders>
            <w:noWrap w:val="0"/>
            <w:vAlign w:val="center"/>
          </w:tcPr>
          <w:p w14:paraId="2F0A6A34">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轴承</w:t>
            </w:r>
          </w:p>
        </w:tc>
        <w:tc>
          <w:tcPr>
            <w:tcW w:w="1913" w:type="dxa"/>
            <w:tcBorders>
              <w:top w:val="single" w:color="000000" w:sz="4" w:space="0"/>
              <w:left w:val="single" w:color="000000" w:sz="4" w:space="0"/>
              <w:bottom w:val="single" w:color="000000" w:sz="4" w:space="0"/>
              <w:right w:val="single" w:color="000000" w:sz="4" w:space="0"/>
            </w:tcBorders>
            <w:noWrap w:val="0"/>
            <w:vAlign w:val="center"/>
          </w:tcPr>
          <w:p w14:paraId="0BEBD459">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TMB6405N（胶盖密封）</w:t>
            </w:r>
          </w:p>
        </w:tc>
        <w:tc>
          <w:tcPr>
            <w:tcW w:w="817" w:type="dxa"/>
            <w:tcBorders>
              <w:top w:val="single" w:color="000000" w:sz="4" w:space="0"/>
              <w:left w:val="single" w:color="000000" w:sz="4" w:space="0"/>
              <w:bottom w:val="single" w:color="000000" w:sz="4" w:space="0"/>
              <w:right w:val="single" w:color="000000" w:sz="4" w:space="0"/>
            </w:tcBorders>
            <w:noWrap w:val="0"/>
            <w:vAlign w:val="center"/>
          </w:tcPr>
          <w:p w14:paraId="52FF46A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 xml:space="preserve">3 </w:t>
            </w:r>
          </w:p>
        </w:tc>
        <w:tc>
          <w:tcPr>
            <w:tcW w:w="866" w:type="dxa"/>
            <w:tcBorders>
              <w:top w:val="single" w:color="000000" w:sz="4" w:space="0"/>
              <w:left w:val="single" w:color="000000" w:sz="4" w:space="0"/>
              <w:bottom w:val="single" w:color="000000" w:sz="4" w:space="0"/>
              <w:right w:val="single" w:color="000000" w:sz="4" w:space="0"/>
            </w:tcBorders>
            <w:noWrap w:val="0"/>
            <w:vAlign w:val="center"/>
          </w:tcPr>
          <w:p w14:paraId="2FDEDF44">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个</w:t>
            </w:r>
          </w:p>
        </w:tc>
        <w:tc>
          <w:tcPr>
            <w:tcW w:w="1014" w:type="dxa"/>
            <w:tcBorders>
              <w:top w:val="single" w:color="000000" w:sz="4" w:space="0"/>
              <w:left w:val="single" w:color="000000" w:sz="4" w:space="0"/>
              <w:bottom w:val="single" w:color="000000" w:sz="4" w:space="0"/>
              <w:right w:val="single" w:color="000000" w:sz="4" w:space="0"/>
            </w:tcBorders>
            <w:noWrap w:val="0"/>
            <w:vAlign w:val="center"/>
          </w:tcPr>
          <w:p w14:paraId="048B0303">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u w:val="none"/>
                <w:lang w:val="en-US" w:eastAsia="zh-CN" w:bidi="ar"/>
              </w:rPr>
              <w:t>天马</w:t>
            </w:r>
          </w:p>
        </w:tc>
        <w:tc>
          <w:tcPr>
            <w:tcW w:w="1472" w:type="dxa"/>
            <w:tcBorders>
              <w:top w:val="single" w:color="000000" w:sz="4" w:space="0"/>
              <w:left w:val="single" w:color="000000" w:sz="4" w:space="0"/>
              <w:bottom w:val="single" w:color="000000" w:sz="4" w:space="0"/>
              <w:right w:val="single" w:color="000000" w:sz="4" w:space="0"/>
            </w:tcBorders>
            <w:noWrap w:val="0"/>
            <w:vAlign w:val="center"/>
          </w:tcPr>
          <w:p w14:paraId="0AF848F0">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u w:val="none"/>
                <w:lang w:val="en-US" w:eastAsia="zh-CN" w:bidi="ar"/>
              </w:rPr>
              <w:t>内外圈材质：GCr15轴承钢</w:t>
            </w:r>
          </w:p>
        </w:tc>
        <w:tc>
          <w:tcPr>
            <w:tcW w:w="1696" w:type="dxa"/>
            <w:tcBorders>
              <w:top w:val="single" w:color="000000" w:sz="4" w:space="0"/>
              <w:left w:val="single" w:color="000000" w:sz="4" w:space="0"/>
              <w:bottom w:val="single" w:color="000000" w:sz="4" w:space="0"/>
              <w:right w:val="single" w:color="000000" w:sz="4" w:space="0"/>
            </w:tcBorders>
            <w:noWrap w:val="0"/>
            <w:vAlign w:val="center"/>
          </w:tcPr>
          <w:p w14:paraId="1D7DA295">
            <w:pPr>
              <w:jc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r>
      <w:tr w14:paraId="2D659C84">
        <w:tblPrEx>
          <w:tblCellMar>
            <w:top w:w="0" w:type="dxa"/>
            <w:left w:w="108" w:type="dxa"/>
            <w:bottom w:w="0" w:type="dxa"/>
            <w:right w:w="108" w:type="dxa"/>
          </w:tblCellMar>
        </w:tblPrEx>
        <w:trPr>
          <w:trHeight w:val="529" w:hRule="atLeast"/>
          <w:jc w:val="center"/>
        </w:trPr>
        <w:tc>
          <w:tcPr>
            <w:tcW w:w="561" w:type="dxa"/>
            <w:tcBorders>
              <w:top w:val="single" w:color="000000" w:sz="4" w:space="0"/>
              <w:left w:val="single" w:color="000000" w:sz="4" w:space="0"/>
              <w:bottom w:val="single" w:color="000000" w:sz="4" w:space="0"/>
              <w:right w:val="single" w:color="000000" w:sz="4" w:space="0"/>
            </w:tcBorders>
            <w:noWrap/>
            <w:vAlign w:val="center"/>
          </w:tcPr>
          <w:p w14:paraId="50AC3E11">
            <w:pPr>
              <w:keepNext w:val="0"/>
              <w:keepLines w:val="0"/>
              <w:pageBreakBefore w:val="0"/>
              <w:widowControl/>
              <w:numPr>
                <w:ilvl w:val="0"/>
                <w:numId w:val="8"/>
              </w:numPr>
              <w:suppressLineNumbers w:val="0"/>
              <w:kinsoku/>
              <w:wordWrap/>
              <w:overflowPunct/>
              <w:topLinePunct w:val="0"/>
              <w:autoSpaceDE/>
              <w:autoSpaceDN/>
              <w:bidi w:val="0"/>
              <w:adjustRightInd/>
              <w:snapToGrid/>
              <w:ind w:left="42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1684" w:type="dxa"/>
            <w:tcBorders>
              <w:top w:val="single" w:color="000000" w:sz="4" w:space="0"/>
              <w:left w:val="single" w:color="000000" w:sz="4" w:space="0"/>
              <w:bottom w:val="single" w:color="000000" w:sz="4" w:space="0"/>
              <w:right w:val="single" w:color="000000" w:sz="4" w:space="0"/>
            </w:tcBorders>
            <w:noWrap w:val="0"/>
            <w:vAlign w:val="center"/>
          </w:tcPr>
          <w:p w14:paraId="4CB54FC4">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偏心轴承</w:t>
            </w:r>
          </w:p>
        </w:tc>
        <w:tc>
          <w:tcPr>
            <w:tcW w:w="1913" w:type="dxa"/>
            <w:tcBorders>
              <w:top w:val="single" w:color="000000" w:sz="4" w:space="0"/>
              <w:left w:val="single" w:color="000000" w:sz="4" w:space="0"/>
              <w:bottom w:val="single" w:color="000000" w:sz="4" w:space="0"/>
              <w:right w:val="single" w:color="000000" w:sz="4" w:space="0"/>
            </w:tcBorders>
            <w:noWrap w:val="0"/>
            <w:vAlign w:val="center"/>
          </w:tcPr>
          <w:p w14:paraId="17716330">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RN309M（45*86.5*25）速比1:17带轴套）</w:t>
            </w:r>
          </w:p>
        </w:tc>
        <w:tc>
          <w:tcPr>
            <w:tcW w:w="817" w:type="dxa"/>
            <w:tcBorders>
              <w:top w:val="single" w:color="000000" w:sz="4" w:space="0"/>
              <w:left w:val="single" w:color="000000" w:sz="4" w:space="0"/>
              <w:bottom w:val="single" w:color="000000" w:sz="4" w:space="0"/>
              <w:right w:val="single" w:color="000000" w:sz="4" w:space="0"/>
            </w:tcBorders>
            <w:noWrap w:val="0"/>
            <w:vAlign w:val="center"/>
          </w:tcPr>
          <w:p w14:paraId="32E3D3F7">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 xml:space="preserve">3 </w:t>
            </w:r>
          </w:p>
        </w:tc>
        <w:tc>
          <w:tcPr>
            <w:tcW w:w="866" w:type="dxa"/>
            <w:tcBorders>
              <w:top w:val="single" w:color="000000" w:sz="4" w:space="0"/>
              <w:left w:val="single" w:color="000000" w:sz="4" w:space="0"/>
              <w:bottom w:val="single" w:color="000000" w:sz="4" w:space="0"/>
              <w:right w:val="single" w:color="000000" w:sz="4" w:space="0"/>
            </w:tcBorders>
            <w:noWrap w:val="0"/>
            <w:vAlign w:val="center"/>
          </w:tcPr>
          <w:p w14:paraId="598F68BE">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套</w:t>
            </w:r>
          </w:p>
        </w:tc>
        <w:tc>
          <w:tcPr>
            <w:tcW w:w="1014" w:type="dxa"/>
            <w:tcBorders>
              <w:top w:val="single" w:color="000000" w:sz="4" w:space="0"/>
              <w:left w:val="single" w:color="000000" w:sz="4" w:space="0"/>
              <w:bottom w:val="single" w:color="000000" w:sz="4" w:space="0"/>
              <w:right w:val="single" w:color="000000" w:sz="4" w:space="0"/>
            </w:tcBorders>
            <w:noWrap w:val="0"/>
            <w:vAlign w:val="center"/>
          </w:tcPr>
          <w:p w14:paraId="25B4702F">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u w:val="none"/>
                <w:lang w:val="en-US" w:eastAsia="zh-CN" w:bidi="ar"/>
              </w:rPr>
              <w:t>天马</w:t>
            </w:r>
          </w:p>
        </w:tc>
        <w:tc>
          <w:tcPr>
            <w:tcW w:w="1472" w:type="dxa"/>
            <w:tcBorders>
              <w:top w:val="single" w:color="000000" w:sz="4" w:space="0"/>
              <w:left w:val="single" w:color="000000" w:sz="4" w:space="0"/>
              <w:bottom w:val="single" w:color="000000" w:sz="4" w:space="0"/>
              <w:right w:val="single" w:color="000000" w:sz="4" w:space="0"/>
            </w:tcBorders>
            <w:noWrap w:val="0"/>
            <w:vAlign w:val="center"/>
          </w:tcPr>
          <w:p w14:paraId="54FA6A97">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u w:val="none"/>
                <w:lang w:val="en-US" w:eastAsia="zh-CN" w:bidi="ar"/>
              </w:rPr>
              <w:t>内外圈材质：GCr15轴承钢</w:t>
            </w:r>
          </w:p>
        </w:tc>
        <w:tc>
          <w:tcPr>
            <w:tcW w:w="1696" w:type="dxa"/>
            <w:tcBorders>
              <w:top w:val="single" w:color="000000" w:sz="4" w:space="0"/>
              <w:left w:val="single" w:color="000000" w:sz="4" w:space="0"/>
              <w:bottom w:val="single" w:color="000000" w:sz="4" w:space="0"/>
              <w:right w:val="single" w:color="000000" w:sz="4" w:space="0"/>
            </w:tcBorders>
            <w:noWrap w:val="0"/>
            <w:vAlign w:val="center"/>
          </w:tcPr>
          <w:p w14:paraId="229657EA">
            <w:pPr>
              <w:jc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r>
      <w:tr w14:paraId="13697B68">
        <w:tblPrEx>
          <w:tblCellMar>
            <w:top w:w="0" w:type="dxa"/>
            <w:left w:w="108" w:type="dxa"/>
            <w:bottom w:w="0" w:type="dxa"/>
            <w:right w:w="108" w:type="dxa"/>
          </w:tblCellMar>
        </w:tblPrEx>
        <w:trPr>
          <w:trHeight w:val="529" w:hRule="atLeast"/>
          <w:jc w:val="center"/>
        </w:trPr>
        <w:tc>
          <w:tcPr>
            <w:tcW w:w="561" w:type="dxa"/>
            <w:tcBorders>
              <w:top w:val="single" w:color="000000" w:sz="4" w:space="0"/>
              <w:left w:val="single" w:color="000000" w:sz="4" w:space="0"/>
              <w:bottom w:val="single" w:color="000000" w:sz="4" w:space="0"/>
              <w:right w:val="single" w:color="000000" w:sz="4" w:space="0"/>
            </w:tcBorders>
            <w:noWrap/>
            <w:vAlign w:val="center"/>
          </w:tcPr>
          <w:p w14:paraId="77C53D3A">
            <w:pPr>
              <w:keepNext w:val="0"/>
              <w:keepLines w:val="0"/>
              <w:pageBreakBefore w:val="0"/>
              <w:widowControl/>
              <w:numPr>
                <w:ilvl w:val="0"/>
                <w:numId w:val="8"/>
              </w:numPr>
              <w:suppressLineNumbers w:val="0"/>
              <w:kinsoku/>
              <w:wordWrap/>
              <w:overflowPunct/>
              <w:topLinePunct w:val="0"/>
              <w:autoSpaceDE/>
              <w:autoSpaceDN/>
              <w:bidi w:val="0"/>
              <w:adjustRightInd/>
              <w:snapToGrid/>
              <w:ind w:left="42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1684" w:type="dxa"/>
            <w:tcBorders>
              <w:top w:val="single" w:color="000000" w:sz="4" w:space="0"/>
              <w:left w:val="single" w:color="000000" w:sz="4" w:space="0"/>
              <w:bottom w:val="single" w:color="000000" w:sz="4" w:space="0"/>
              <w:right w:val="single" w:color="000000" w:sz="4" w:space="0"/>
            </w:tcBorders>
            <w:noWrap w:val="0"/>
            <w:vAlign w:val="center"/>
          </w:tcPr>
          <w:p w14:paraId="6F1C4FA2">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金属缠绕垫</w:t>
            </w:r>
          </w:p>
        </w:tc>
        <w:tc>
          <w:tcPr>
            <w:tcW w:w="1913" w:type="dxa"/>
            <w:tcBorders>
              <w:top w:val="single" w:color="000000" w:sz="4" w:space="0"/>
              <w:left w:val="single" w:color="000000" w:sz="4" w:space="0"/>
              <w:bottom w:val="single" w:color="000000" w:sz="4" w:space="0"/>
              <w:right w:val="single" w:color="000000" w:sz="4" w:space="0"/>
            </w:tcBorders>
            <w:noWrap w:val="0"/>
            <w:vAlign w:val="center"/>
          </w:tcPr>
          <w:p w14:paraId="7C3CF0B6">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DN50 PN2.5</w:t>
            </w:r>
          </w:p>
        </w:tc>
        <w:tc>
          <w:tcPr>
            <w:tcW w:w="817" w:type="dxa"/>
            <w:tcBorders>
              <w:top w:val="single" w:color="000000" w:sz="4" w:space="0"/>
              <w:left w:val="single" w:color="000000" w:sz="4" w:space="0"/>
              <w:bottom w:val="single" w:color="000000" w:sz="4" w:space="0"/>
              <w:right w:val="single" w:color="000000" w:sz="4" w:space="0"/>
            </w:tcBorders>
            <w:noWrap w:val="0"/>
            <w:vAlign w:val="center"/>
          </w:tcPr>
          <w:p w14:paraId="68DFD06A">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 xml:space="preserve">50 </w:t>
            </w:r>
          </w:p>
        </w:tc>
        <w:tc>
          <w:tcPr>
            <w:tcW w:w="866" w:type="dxa"/>
            <w:tcBorders>
              <w:top w:val="single" w:color="000000" w:sz="4" w:space="0"/>
              <w:left w:val="single" w:color="000000" w:sz="4" w:space="0"/>
              <w:bottom w:val="single" w:color="000000" w:sz="4" w:space="0"/>
              <w:right w:val="single" w:color="000000" w:sz="4" w:space="0"/>
            </w:tcBorders>
            <w:noWrap w:val="0"/>
            <w:vAlign w:val="center"/>
          </w:tcPr>
          <w:p w14:paraId="6F2FE84D">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只</w:t>
            </w:r>
          </w:p>
        </w:tc>
        <w:tc>
          <w:tcPr>
            <w:tcW w:w="1014" w:type="dxa"/>
            <w:tcBorders>
              <w:top w:val="single" w:color="000000" w:sz="4" w:space="0"/>
              <w:left w:val="single" w:color="000000" w:sz="4" w:space="0"/>
              <w:bottom w:val="single" w:color="000000" w:sz="4" w:space="0"/>
              <w:right w:val="single" w:color="000000" w:sz="4" w:space="0"/>
            </w:tcBorders>
            <w:noWrap w:val="0"/>
            <w:vAlign w:val="center"/>
          </w:tcPr>
          <w:p w14:paraId="5ACD4578">
            <w:pPr>
              <w:jc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472" w:type="dxa"/>
            <w:tcBorders>
              <w:top w:val="single" w:color="000000" w:sz="4" w:space="0"/>
              <w:left w:val="single" w:color="000000" w:sz="4" w:space="0"/>
              <w:bottom w:val="single" w:color="000000" w:sz="4" w:space="0"/>
              <w:right w:val="single" w:color="000000" w:sz="4" w:space="0"/>
            </w:tcBorders>
            <w:noWrap w:val="0"/>
            <w:vAlign w:val="center"/>
          </w:tcPr>
          <w:p w14:paraId="72832CD9">
            <w:pPr>
              <w:jc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696" w:type="dxa"/>
            <w:tcBorders>
              <w:top w:val="single" w:color="000000" w:sz="4" w:space="0"/>
              <w:left w:val="single" w:color="000000" w:sz="4" w:space="0"/>
              <w:bottom w:val="single" w:color="000000" w:sz="4" w:space="0"/>
              <w:right w:val="single" w:color="000000" w:sz="4" w:space="0"/>
            </w:tcBorders>
            <w:noWrap w:val="0"/>
            <w:vAlign w:val="center"/>
          </w:tcPr>
          <w:p w14:paraId="1E82A40E">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u w:val="none"/>
                <w:lang w:val="en-US" w:eastAsia="zh-CN" w:bidi="ar"/>
              </w:rPr>
              <w:t>不带内圈</w:t>
            </w:r>
          </w:p>
        </w:tc>
      </w:tr>
      <w:tr w14:paraId="30BF8D01">
        <w:tblPrEx>
          <w:tblCellMar>
            <w:top w:w="0" w:type="dxa"/>
            <w:left w:w="108" w:type="dxa"/>
            <w:bottom w:w="0" w:type="dxa"/>
            <w:right w:w="108" w:type="dxa"/>
          </w:tblCellMar>
        </w:tblPrEx>
        <w:trPr>
          <w:trHeight w:val="529" w:hRule="atLeast"/>
          <w:jc w:val="center"/>
        </w:trPr>
        <w:tc>
          <w:tcPr>
            <w:tcW w:w="561" w:type="dxa"/>
            <w:tcBorders>
              <w:top w:val="single" w:color="000000" w:sz="4" w:space="0"/>
              <w:left w:val="single" w:color="000000" w:sz="4" w:space="0"/>
              <w:bottom w:val="single" w:color="000000" w:sz="4" w:space="0"/>
              <w:right w:val="single" w:color="000000" w:sz="4" w:space="0"/>
            </w:tcBorders>
            <w:noWrap/>
            <w:vAlign w:val="center"/>
          </w:tcPr>
          <w:p w14:paraId="3212D95E">
            <w:pPr>
              <w:keepNext w:val="0"/>
              <w:keepLines w:val="0"/>
              <w:pageBreakBefore w:val="0"/>
              <w:widowControl/>
              <w:numPr>
                <w:ilvl w:val="0"/>
                <w:numId w:val="8"/>
              </w:numPr>
              <w:suppressLineNumbers w:val="0"/>
              <w:kinsoku/>
              <w:wordWrap/>
              <w:overflowPunct/>
              <w:topLinePunct w:val="0"/>
              <w:autoSpaceDE/>
              <w:autoSpaceDN/>
              <w:bidi w:val="0"/>
              <w:adjustRightInd/>
              <w:snapToGrid/>
              <w:ind w:left="42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1684" w:type="dxa"/>
            <w:tcBorders>
              <w:top w:val="single" w:color="000000" w:sz="4" w:space="0"/>
              <w:left w:val="single" w:color="000000" w:sz="4" w:space="0"/>
              <w:bottom w:val="single" w:color="000000" w:sz="4" w:space="0"/>
              <w:right w:val="single" w:color="000000" w:sz="4" w:space="0"/>
            </w:tcBorders>
            <w:noWrap w:val="0"/>
            <w:vAlign w:val="center"/>
          </w:tcPr>
          <w:p w14:paraId="7105309E">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三角皮带</w:t>
            </w:r>
          </w:p>
        </w:tc>
        <w:tc>
          <w:tcPr>
            <w:tcW w:w="1913" w:type="dxa"/>
            <w:tcBorders>
              <w:top w:val="single" w:color="000000" w:sz="4" w:space="0"/>
              <w:left w:val="single" w:color="000000" w:sz="4" w:space="0"/>
              <w:bottom w:val="single" w:color="000000" w:sz="4" w:space="0"/>
              <w:right w:val="single" w:color="000000" w:sz="4" w:space="0"/>
            </w:tcBorders>
            <w:noWrap w:val="0"/>
            <w:vAlign w:val="center"/>
          </w:tcPr>
          <w:p w14:paraId="5CA2B5BE">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SPC2240La2210Ld</w:t>
            </w:r>
          </w:p>
        </w:tc>
        <w:tc>
          <w:tcPr>
            <w:tcW w:w="817" w:type="dxa"/>
            <w:tcBorders>
              <w:top w:val="single" w:color="000000" w:sz="4" w:space="0"/>
              <w:left w:val="single" w:color="000000" w:sz="4" w:space="0"/>
              <w:bottom w:val="single" w:color="000000" w:sz="4" w:space="0"/>
              <w:right w:val="single" w:color="000000" w:sz="4" w:space="0"/>
            </w:tcBorders>
            <w:noWrap w:val="0"/>
            <w:vAlign w:val="center"/>
          </w:tcPr>
          <w:p w14:paraId="41B900E8">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 xml:space="preserve">20 </w:t>
            </w:r>
          </w:p>
        </w:tc>
        <w:tc>
          <w:tcPr>
            <w:tcW w:w="866" w:type="dxa"/>
            <w:tcBorders>
              <w:top w:val="single" w:color="000000" w:sz="4" w:space="0"/>
              <w:left w:val="single" w:color="000000" w:sz="4" w:space="0"/>
              <w:bottom w:val="single" w:color="000000" w:sz="4" w:space="0"/>
              <w:right w:val="single" w:color="000000" w:sz="4" w:space="0"/>
            </w:tcBorders>
            <w:noWrap w:val="0"/>
            <w:vAlign w:val="center"/>
          </w:tcPr>
          <w:p w14:paraId="3324F496">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根</w:t>
            </w:r>
          </w:p>
        </w:tc>
        <w:tc>
          <w:tcPr>
            <w:tcW w:w="1014" w:type="dxa"/>
            <w:tcBorders>
              <w:top w:val="single" w:color="000000" w:sz="4" w:space="0"/>
              <w:left w:val="single" w:color="000000" w:sz="4" w:space="0"/>
              <w:bottom w:val="single" w:color="000000" w:sz="4" w:space="0"/>
              <w:right w:val="single" w:color="000000" w:sz="4" w:space="0"/>
            </w:tcBorders>
            <w:noWrap w:val="0"/>
            <w:vAlign w:val="center"/>
          </w:tcPr>
          <w:p w14:paraId="71785EE6">
            <w:pPr>
              <w:jc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472" w:type="dxa"/>
            <w:tcBorders>
              <w:top w:val="single" w:color="000000" w:sz="4" w:space="0"/>
              <w:left w:val="single" w:color="000000" w:sz="4" w:space="0"/>
              <w:bottom w:val="single" w:color="000000" w:sz="4" w:space="0"/>
              <w:right w:val="single" w:color="000000" w:sz="4" w:space="0"/>
            </w:tcBorders>
            <w:noWrap w:val="0"/>
            <w:vAlign w:val="center"/>
          </w:tcPr>
          <w:p w14:paraId="5C723861">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u w:val="none"/>
                <w:lang w:val="en-US" w:eastAsia="zh-CN" w:bidi="ar"/>
              </w:rPr>
              <w:t>橡胶</w:t>
            </w:r>
          </w:p>
        </w:tc>
        <w:tc>
          <w:tcPr>
            <w:tcW w:w="1696" w:type="dxa"/>
            <w:tcBorders>
              <w:top w:val="single" w:color="000000" w:sz="4" w:space="0"/>
              <w:left w:val="single" w:color="000000" w:sz="4" w:space="0"/>
              <w:bottom w:val="single" w:color="000000" w:sz="4" w:space="0"/>
              <w:right w:val="single" w:color="000000" w:sz="4" w:space="0"/>
            </w:tcBorders>
            <w:noWrap w:val="0"/>
            <w:vAlign w:val="center"/>
          </w:tcPr>
          <w:p w14:paraId="0933EC37">
            <w:pPr>
              <w:jc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r>
      <w:tr w14:paraId="02B75DED">
        <w:tblPrEx>
          <w:tblCellMar>
            <w:top w:w="0" w:type="dxa"/>
            <w:left w:w="108" w:type="dxa"/>
            <w:bottom w:w="0" w:type="dxa"/>
            <w:right w:w="108" w:type="dxa"/>
          </w:tblCellMar>
        </w:tblPrEx>
        <w:trPr>
          <w:trHeight w:val="529" w:hRule="atLeast"/>
          <w:jc w:val="center"/>
        </w:trPr>
        <w:tc>
          <w:tcPr>
            <w:tcW w:w="561" w:type="dxa"/>
            <w:tcBorders>
              <w:top w:val="single" w:color="000000" w:sz="4" w:space="0"/>
              <w:left w:val="single" w:color="000000" w:sz="4" w:space="0"/>
              <w:bottom w:val="single" w:color="000000" w:sz="4" w:space="0"/>
              <w:right w:val="single" w:color="000000" w:sz="4" w:space="0"/>
            </w:tcBorders>
            <w:noWrap/>
            <w:vAlign w:val="center"/>
          </w:tcPr>
          <w:p w14:paraId="542847BD">
            <w:pPr>
              <w:keepNext w:val="0"/>
              <w:keepLines w:val="0"/>
              <w:pageBreakBefore w:val="0"/>
              <w:widowControl/>
              <w:numPr>
                <w:ilvl w:val="0"/>
                <w:numId w:val="8"/>
              </w:numPr>
              <w:suppressLineNumbers w:val="0"/>
              <w:kinsoku/>
              <w:wordWrap/>
              <w:overflowPunct/>
              <w:topLinePunct w:val="0"/>
              <w:autoSpaceDE/>
              <w:autoSpaceDN/>
              <w:bidi w:val="0"/>
              <w:adjustRightInd/>
              <w:snapToGrid/>
              <w:ind w:left="425" w:leftChars="0" w:hanging="425" w:firstLineChars="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684" w:type="dxa"/>
            <w:tcBorders>
              <w:top w:val="single" w:color="000000" w:sz="4" w:space="0"/>
              <w:left w:val="single" w:color="000000" w:sz="4" w:space="0"/>
              <w:bottom w:val="single" w:color="000000" w:sz="4" w:space="0"/>
              <w:right w:val="single" w:color="000000" w:sz="4" w:space="0"/>
            </w:tcBorders>
            <w:noWrap w:val="0"/>
            <w:vAlign w:val="center"/>
          </w:tcPr>
          <w:p w14:paraId="1101BF49">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碳钢弯头</w:t>
            </w:r>
          </w:p>
        </w:tc>
        <w:tc>
          <w:tcPr>
            <w:tcW w:w="1913" w:type="dxa"/>
            <w:tcBorders>
              <w:top w:val="single" w:color="000000" w:sz="4" w:space="0"/>
              <w:left w:val="single" w:color="000000" w:sz="4" w:space="0"/>
              <w:bottom w:val="single" w:color="000000" w:sz="4" w:space="0"/>
              <w:right w:val="single" w:color="000000" w:sz="4" w:space="0"/>
            </w:tcBorders>
            <w:noWrap w:val="0"/>
            <w:vAlign w:val="center"/>
          </w:tcPr>
          <w:p w14:paraId="007D7D1E">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57</w:t>
            </w:r>
          </w:p>
        </w:tc>
        <w:tc>
          <w:tcPr>
            <w:tcW w:w="817" w:type="dxa"/>
            <w:tcBorders>
              <w:top w:val="single" w:color="000000" w:sz="4" w:space="0"/>
              <w:left w:val="single" w:color="000000" w:sz="4" w:space="0"/>
              <w:bottom w:val="single" w:color="000000" w:sz="4" w:space="0"/>
              <w:right w:val="single" w:color="000000" w:sz="4" w:space="0"/>
            </w:tcBorders>
            <w:noWrap w:val="0"/>
            <w:vAlign w:val="center"/>
          </w:tcPr>
          <w:p w14:paraId="0E5E47D5">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 xml:space="preserve">20 </w:t>
            </w:r>
          </w:p>
        </w:tc>
        <w:tc>
          <w:tcPr>
            <w:tcW w:w="866" w:type="dxa"/>
            <w:tcBorders>
              <w:top w:val="single" w:color="000000" w:sz="4" w:space="0"/>
              <w:left w:val="single" w:color="000000" w:sz="4" w:space="0"/>
              <w:bottom w:val="single" w:color="000000" w:sz="4" w:space="0"/>
              <w:right w:val="single" w:color="000000" w:sz="4" w:space="0"/>
            </w:tcBorders>
            <w:noWrap w:val="0"/>
            <w:vAlign w:val="center"/>
          </w:tcPr>
          <w:p w14:paraId="56F644DE">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只</w:t>
            </w:r>
          </w:p>
        </w:tc>
        <w:tc>
          <w:tcPr>
            <w:tcW w:w="1014" w:type="dxa"/>
            <w:tcBorders>
              <w:top w:val="single" w:color="000000" w:sz="4" w:space="0"/>
              <w:left w:val="single" w:color="000000" w:sz="4" w:space="0"/>
              <w:bottom w:val="single" w:color="000000" w:sz="4" w:space="0"/>
              <w:right w:val="single" w:color="000000" w:sz="4" w:space="0"/>
            </w:tcBorders>
            <w:noWrap w:val="0"/>
            <w:vAlign w:val="center"/>
          </w:tcPr>
          <w:p w14:paraId="0B5DCC6C">
            <w:pPr>
              <w:jc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472" w:type="dxa"/>
            <w:tcBorders>
              <w:top w:val="single" w:color="000000" w:sz="4" w:space="0"/>
              <w:left w:val="single" w:color="000000" w:sz="4" w:space="0"/>
              <w:bottom w:val="single" w:color="000000" w:sz="4" w:space="0"/>
              <w:right w:val="single" w:color="000000" w:sz="4" w:space="0"/>
            </w:tcBorders>
            <w:noWrap w:val="0"/>
            <w:vAlign w:val="center"/>
          </w:tcPr>
          <w:p w14:paraId="40C49324">
            <w:pPr>
              <w:jc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696" w:type="dxa"/>
            <w:tcBorders>
              <w:top w:val="single" w:color="000000" w:sz="4" w:space="0"/>
              <w:left w:val="single" w:color="000000" w:sz="4" w:space="0"/>
              <w:bottom w:val="single" w:color="000000" w:sz="4" w:space="0"/>
              <w:right w:val="single" w:color="000000" w:sz="4" w:space="0"/>
            </w:tcBorders>
            <w:noWrap w:val="0"/>
            <w:vAlign w:val="center"/>
          </w:tcPr>
          <w:p w14:paraId="57A5B285">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厚度3.5毫米</w:t>
            </w:r>
          </w:p>
        </w:tc>
      </w:tr>
    </w:tbl>
    <w:p w14:paraId="27F10E8C">
      <w:pPr>
        <w:pStyle w:val="19"/>
        <w:keepNext w:val="0"/>
        <w:keepLines w:val="0"/>
        <w:pageBreakBefore w:val="0"/>
        <w:widowControl/>
        <w:kinsoku/>
        <w:wordWrap/>
        <w:overflowPunct/>
        <w:topLinePunct w:val="0"/>
        <w:autoSpaceDE/>
        <w:autoSpaceDN/>
        <w:bidi w:val="0"/>
        <w:adjustRightInd/>
        <w:snapToGrid w:val="0"/>
        <w:spacing w:line="360" w:lineRule="auto"/>
        <w:ind w:left="0" w:leftChars="0" w:firstLine="0" w:firstLineChars="0"/>
        <w:textAlignment w:val="baseline"/>
        <w:rPr>
          <w:rFonts w:hint="eastAsia" w:ascii="仿宋" w:hAnsi="仿宋" w:eastAsia="仿宋" w:cs="仿宋"/>
          <w:b/>
          <w:bCs w:val="0"/>
          <w:color w:val="FF0000"/>
          <w:sz w:val="30"/>
          <w:szCs w:val="30"/>
          <w:lang w:val="en-US" w:eastAsia="zh-CN"/>
        </w:rPr>
      </w:pPr>
    </w:p>
    <w:p w14:paraId="06F2C8A4">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color w:val="auto"/>
          <w:sz w:val="30"/>
          <w:szCs w:val="30"/>
          <w:lang w:val="en-US" w:eastAsia="zh-CN"/>
        </w:rPr>
      </w:pPr>
      <w:r>
        <w:rPr>
          <w:rFonts w:hint="eastAsia" w:ascii="仿宋" w:hAnsi="仿宋" w:eastAsia="仿宋" w:cs="仿宋"/>
          <w:color w:val="auto"/>
          <w:sz w:val="30"/>
          <w:szCs w:val="30"/>
          <w:lang w:val="en-US" w:eastAsia="zh-CN"/>
        </w:rPr>
        <w:t>相关要求：</w:t>
      </w:r>
    </w:p>
    <w:p w14:paraId="22BFCE30">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_GB2312" w:eastAsia="仿宋_GB2312"/>
          <w:color w:val="FF0000"/>
          <w:kern w:val="2"/>
          <w:sz w:val="30"/>
          <w:szCs w:val="30"/>
          <w:highlight w:val="none"/>
          <w:lang w:val="en-US" w:eastAsia="zh-CN"/>
        </w:rPr>
      </w:pPr>
      <w:r>
        <w:rPr>
          <w:rFonts w:hint="eastAsia" w:ascii="仿宋_GB2312" w:eastAsia="仿宋_GB2312"/>
          <w:color w:val="FF0000"/>
          <w:kern w:val="2"/>
          <w:sz w:val="30"/>
          <w:szCs w:val="30"/>
          <w:highlight w:val="none"/>
          <w:lang w:val="en-US" w:eastAsia="zh-CN"/>
        </w:rPr>
        <w:t>1、报价资格一览表内不得显示价格。</w:t>
      </w:r>
    </w:p>
    <w:p w14:paraId="54443D1F">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_GB2312" w:eastAsia="仿宋_GB2312"/>
          <w:color w:val="FF0000"/>
          <w:kern w:val="2"/>
          <w:sz w:val="30"/>
          <w:szCs w:val="30"/>
          <w:highlight w:val="none"/>
          <w:lang w:val="en-US" w:eastAsia="zh-CN"/>
        </w:rPr>
      </w:pPr>
      <w:r>
        <w:rPr>
          <w:rFonts w:hint="eastAsia" w:ascii="仿宋_GB2312" w:eastAsia="仿宋_GB2312"/>
          <w:color w:val="FF0000"/>
          <w:kern w:val="2"/>
          <w:sz w:val="30"/>
          <w:szCs w:val="30"/>
          <w:highlight w:val="none"/>
          <w:lang w:val="en-US" w:eastAsia="zh-CN"/>
        </w:rPr>
        <w:t>2、需对每项产品的品牌进行明确标注，招标文件已明确的品牌不得擅自修改。</w:t>
      </w:r>
    </w:p>
    <w:p w14:paraId="03DAF3C8">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default" w:ascii="仿宋" w:hAnsi="仿宋" w:eastAsia="仿宋" w:cs="仿宋"/>
          <w:b/>
          <w:bCs/>
          <w:color w:val="FF0000"/>
          <w:sz w:val="30"/>
          <w:szCs w:val="30"/>
          <w:highlight w:val="none"/>
          <w:lang w:val="en-US" w:eastAsia="zh-CN"/>
        </w:rPr>
      </w:pPr>
      <w:r>
        <w:rPr>
          <w:rFonts w:hint="eastAsia" w:ascii="仿宋_GB2312" w:eastAsia="仿宋_GB2312"/>
          <w:color w:val="FF0000"/>
          <w:kern w:val="2"/>
          <w:sz w:val="30"/>
          <w:szCs w:val="30"/>
          <w:highlight w:val="none"/>
          <w:lang w:val="en-US" w:eastAsia="zh-CN"/>
        </w:rPr>
        <w:t>3、此附表需与报价文件分开包装，封装方式与报价文件相同（正本1份，副本4份），共同递交至绍兴市再生能源发展有限公司综合楼一楼投标箱。</w:t>
      </w:r>
    </w:p>
    <w:p w14:paraId="15D53ACA">
      <w:pPr>
        <w:keepNext w:val="0"/>
        <w:keepLines w:val="0"/>
        <w:pageBreakBefore w:val="0"/>
        <w:widowControl w:val="0"/>
        <w:kinsoku/>
        <w:wordWrap/>
        <w:overflowPunct/>
        <w:topLinePunct w:val="0"/>
        <w:autoSpaceDE/>
        <w:autoSpaceDN/>
        <w:bidi w:val="0"/>
        <w:adjustRightInd/>
        <w:snapToGrid w:val="0"/>
        <w:spacing w:line="360" w:lineRule="auto"/>
        <w:ind w:firstLine="602" w:firstLineChars="200"/>
        <w:jc w:val="both"/>
        <w:textAlignment w:val="auto"/>
        <w:rPr>
          <w:rFonts w:hint="eastAsia" w:ascii="仿宋" w:hAnsi="仿宋" w:eastAsia="仿宋" w:cs="仿宋"/>
          <w:sz w:val="30"/>
          <w:szCs w:val="30"/>
          <w:lang w:val="en-US" w:eastAsia="zh-CN"/>
        </w:rPr>
      </w:pPr>
      <w:r>
        <w:rPr>
          <w:rFonts w:hint="eastAsia" w:ascii="仿宋_GB2312" w:eastAsia="仿宋_GB2312"/>
          <w:b/>
          <w:bCs/>
          <w:color w:val="FF0000"/>
          <w:kern w:val="2"/>
          <w:sz w:val="30"/>
          <w:szCs w:val="30"/>
          <w:highlight w:val="none"/>
          <w:lang w:eastAsia="zh-CN"/>
        </w:rPr>
        <w:t>【未满足</w:t>
      </w:r>
      <w:r>
        <w:rPr>
          <w:rFonts w:hint="eastAsia" w:ascii="仿宋_GB2312" w:eastAsia="仿宋_GB2312"/>
          <w:b/>
          <w:bCs/>
          <w:color w:val="FF0000"/>
          <w:kern w:val="2"/>
          <w:sz w:val="30"/>
          <w:szCs w:val="30"/>
          <w:highlight w:val="none"/>
          <w:lang w:val="en-US" w:eastAsia="zh-CN"/>
        </w:rPr>
        <w:t>以上</w:t>
      </w:r>
      <w:r>
        <w:rPr>
          <w:rFonts w:hint="eastAsia" w:ascii="仿宋_GB2312" w:eastAsia="仿宋_GB2312"/>
          <w:b/>
          <w:bCs/>
          <w:color w:val="FF0000"/>
          <w:kern w:val="2"/>
          <w:sz w:val="30"/>
          <w:szCs w:val="30"/>
          <w:highlight w:val="none"/>
          <w:lang w:eastAsia="zh-CN"/>
        </w:rPr>
        <w:t>条件则视为无效投标，</w:t>
      </w:r>
      <w:r>
        <w:rPr>
          <w:rFonts w:hint="eastAsia" w:ascii="仿宋_GB2312" w:eastAsia="仿宋_GB2312"/>
          <w:b/>
          <w:bCs/>
          <w:color w:val="FF0000"/>
          <w:kern w:val="2"/>
          <w:sz w:val="30"/>
          <w:szCs w:val="30"/>
          <w:highlight w:val="none"/>
          <w:lang w:val="en-US" w:eastAsia="zh-CN"/>
        </w:rPr>
        <w:t>且报价文件一同作废，不再进入后续的评审与比较环节</w:t>
      </w:r>
      <w:r>
        <w:rPr>
          <w:rFonts w:hint="eastAsia" w:ascii="仿宋_GB2312" w:eastAsia="仿宋_GB2312"/>
          <w:b/>
          <w:bCs/>
          <w:color w:val="FF0000"/>
          <w:kern w:val="2"/>
          <w:sz w:val="30"/>
          <w:szCs w:val="30"/>
          <w:highlight w:val="none"/>
          <w:lang w:eastAsia="zh-CN"/>
        </w:rPr>
        <w:t>】</w:t>
      </w:r>
    </w:p>
    <w:p w14:paraId="57C18266">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both"/>
        <w:textAlignment w:val="auto"/>
        <w:rPr>
          <w:rFonts w:hint="eastAsia" w:ascii="仿宋" w:hAnsi="仿宋" w:eastAsia="仿宋" w:cs="仿宋"/>
          <w:sz w:val="30"/>
          <w:szCs w:val="30"/>
          <w:lang w:val="en-US" w:eastAsia="zh-CN"/>
        </w:rPr>
      </w:pPr>
    </w:p>
    <w:p w14:paraId="47734B1F">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24"/>
          <w:szCs w:val="24"/>
        </w:rPr>
      </w:pPr>
      <w:r>
        <w:rPr>
          <w:rFonts w:hint="eastAsia" w:ascii="仿宋" w:hAnsi="仿宋" w:eastAsia="仿宋" w:cs="仿宋"/>
          <w:sz w:val="30"/>
          <w:szCs w:val="30"/>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p>
    <w:p w14:paraId="614024F6">
      <w:pPr>
        <w:keepNext w:val="0"/>
        <w:keepLines w:val="0"/>
        <w:pageBreakBefore w:val="0"/>
        <w:widowControl w:val="0"/>
        <w:kinsoku/>
        <w:wordWrap/>
        <w:overflowPunct/>
        <w:topLinePunct w:val="0"/>
        <w:autoSpaceDE/>
        <w:autoSpaceDN/>
        <w:bidi w:val="0"/>
        <w:adjustRightInd/>
        <w:snapToGrid w:val="0"/>
        <w:spacing w:line="360" w:lineRule="auto"/>
        <w:jc w:val="left"/>
        <w:textAlignment w:val="auto"/>
        <w:rPr>
          <w:rFonts w:hint="eastAsia" w:ascii="仿宋" w:hAnsi="仿宋" w:eastAsia="仿宋" w:cs="仿宋"/>
          <w:sz w:val="24"/>
          <w:szCs w:val="24"/>
        </w:rPr>
      </w:pPr>
    </w:p>
    <w:p w14:paraId="5E4F92D7">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auto"/>
        <w:rPr>
          <w:rFonts w:hint="eastAsia" w:ascii="仿宋" w:hAnsi="仿宋" w:eastAsia="仿宋" w:cs="仿宋"/>
          <w:sz w:val="24"/>
          <w:szCs w:val="24"/>
        </w:rPr>
      </w:pPr>
    </w:p>
    <w:p w14:paraId="68506379">
      <w:pPr>
        <w:snapToGrid w:val="0"/>
        <w:ind w:firstLine="480" w:firstLineChars="200"/>
        <w:jc w:val="right"/>
        <w:rPr>
          <w:rFonts w:hint="eastAsia" w:ascii="仿宋" w:hAnsi="仿宋" w:eastAsia="仿宋" w:cs="仿宋"/>
          <w:sz w:val="24"/>
          <w:szCs w:val="24"/>
        </w:rPr>
      </w:pPr>
      <w:r>
        <w:rPr>
          <w:rFonts w:hint="eastAsia" w:ascii="仿宋" w:hAnsi="仿宋" w:eastAsia="仿宋" w:cs="仿宋"/>
          <w:sz w:val="24"/>
          <w:szCs w:val="24"/>
        </w:rPr>
        <w:t>报价单位名称（公章）：</w:t>
      </w:r>
    </w:p>
    <w:p w14:paraId="5D6791C7">
      <w:pPr>
        <w:snapToGrid w:val="0"/>
        <w:ind w:firstLine="480" w:firstLineChars="200"/>
        <w:jc w:val="right"/>
        <w:rPr>
          <w:rFonts w:hint="eastAsia" w:ascii="仿宋" w:hAnsi="仿宋" w:eastAsia="仿宋" w:cs="仿宋"/>
          <w:sz w:val="24"/>
          <w:szCs w:val="24"/>
        </w:rPr>
      </w:pP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 xml:space="preserve">           </w:t>
      </w:r>
      <w:r>
        <w:rPr>
          <w:rFonts w:hint="default" w:ascii="仿宋" w:hAnsi="仿宋" w:eastAsia="仿宋" w:cs="仿宋"/>
          <w:sz w:val="24"/>
          <w:szCs w:val="24"/>
          <w:lang w:val="en-US"/>
        </w:rPr>
        <w:t>202</w:t>
      </w:r>
      <w:r>
        <w:rPr>
          <w:rFonts w:hint="eastAsia" w:ascii="仿宋" w:hAnsi="仿宋" w:eastAsia="仿宋" w:cs="仿宋"/>
          <w:sz w:val="24"/>
          <w:szCs w:val="24"/>
          <w:lang w:val="en-US" w:eastAsia="zh-CN"/>
        </w:rPr>
        <w:t>6</w:t>
      </w:r>
      <w:r>
        <w:rPr>
          <w:rFonts w:hint="default" w:ascii="仿宋" w:hAnsi="仿宋" w:eastAsia="仿宋" w:cs="仿宋"/>
          <w:sz w:val="24"/>
          <w:szCs w:val="24"/>
          <w:lang w:val="en-US"/>
        </w:rPr>
        <w:t>年</w:t>
      </w:r>
      <w:r>
        <w:rPr>
          <w:rFonts w:hint="eastAsia" w:ascii="仿宋" w:hAnsi="仿宋" w:eastAsia="仿宋" w:cs="仿宋"/>
          <w:sz w:val="24"/>
          <w:szCs w:val="24"/>
        </w:rPr>
        <w:t xml:space="preserve"> 月 日</w:t>
      </w:r>
    </w:p>
    <w:p w14:paraId="7506BF65">
      <w:pPr>
        <w:jc w:val="left"/>
        <w:outlineLvl w:val="0"/>
        <w:rPr>
          <w:rStyle w:val="20"/>
          <w:rFonts w:hint="eastAsia" w:ascii="仿宋" w:hAnsi="仿宋" w:eastAsia="仿宋" w:cs="仿宋"/>
          <w:sz w:val="30"/>
        </w:rPr>
      </w:pPr>
    </w:p>
    <w:p w14:paraId="2E373FF3">
      <w:pPr>
        <w:jc w:val="left"/>
        <w:outlineLvl w:val="0"/>
        <w:rPr>
          <w:rStyle w:val="20"/>
          <w:rFonts w:hint="eastAsia" w:ascii="仿宋" w:hAnsi="仿宋" w:eastAsia="仿宋" w:cs="仿宋"/>
          <w:sz w:val="30"/>
        </w:rPr>
      </w:pPr>
    </w:p>
    <w:p w14:paraId="54A68739">
      <w:pPr>
        <w:jc w:val="left"/>
        <w:outlineLvl w:val="0"/>
        <w:rPr>
          <w:rStyle w:val="20"/>
          <w:rFonts w:hint="eastAsia" w:ascii="仿宋" w:hAnsi="仿宋" w:eastAsia="仿宋" w:cs="仿宋"/>
          <w:sz w:val="30"/>
        </w:rPr>
      </w:pPr>
    </w:p>
    <w:p w14:paraId="30BEA4B2">
      <w:pPr>
        <w:jc w:val="left"/>
        <w:outlineLvl w:val="0"/>
        <w:rPr>
          <w:rStyle w:val="20"/>
          <w:rFonts w:hint="eastAsia" w:ascii="仿宋" w:hAnsi="仿宋" w:eastAsia="仿宋" w:cs="仿宋"/>
          <w:sz w:val="30"/>
        </w:rPr>
      </w:pPr>
    </w:p>
    <w:p w14:paraId="24ACA232">
      <w:pPr>
        <w:jc w:val="left"/>
        <w:outlineLvl w:val="0"/>
        <w:rPr>
          <w:rStyle w:val="20"/>
          <w:rFonts w:hint="eastAsia" w:ascii="仿宋" w:hAnsi="仿宋" w:eastAsia="仿宋" w:cs="仿宋"/>
          <w:sz w:val="30"/>
        </w:rPr>
      </w:pPr>
    </w:p>
    <w:p w14:paraId="5F8848C4">
      <w:pPr>
        <w:jc w:val="left"/>
        <w:outlineLvl w:val="0"/>
        <w:rPr>
          <w:rStyle w:val="20"/>
          <w:rFonts w:hint="eastAsia" w:ascii="仿宋" w:hAnsi="仿宋" w:eastAsia="仿宋" w:cs="仿宋"/>
          <w:sz w:val="30"/>
        </w:rPr>
      </w:pPr>
    </w:p>
    <w:p w14:paraId="43DEE91D">
      <w:pPr>
        <w:jc w:val="left"/>
        <w:outlineLvl w:val="0"/>
        <w:rPr>
          <w:rStyle w:val="20"/>
          <w:rFonts w:hint="eastAsia" w:ascii="仿宋" w:hAnsi="仿宋" w:eastAsia="仿宋" w:cs="仿宋"/>
          <w:sz w:val="30"/>
        </w:rPr>
      </w:pPr>
    </w:p>
    <w:p w14:paraId="5BBE04A4">
      <w:pPr>
        <w:jc w:val="left"/>
        <w:outlineLvl w:val="0"/>
        <w:rPr>
          <w:rStyle w:val="20"/>
          <w:rFonts w:hint="eastAsia" w:ascii="仿宋" w:hAnsi="仿宋" w:eastAsia="仿宋" w:cs="仿宋"/>
          <w:sz w:val="30"/>
        </w:rPr>
      </w:pPr>
    </w:p>
    <w:p w14:paraId="5477BBB1">
      <w:pPr>
        <w:jc w:val="left"/>
        <w:outlineLvl w:val="0"/>
        <w:rPr>
          <w:rStyle w:val="20"/>
          <w:rFonts w:hint="eastAsia" w:ascii="仿宋" w:hAnsi="仿宋" w:eastAsia="仿宋" w:cs="仿宋"/>
          <w:sz w:val="30"/>
        </w:rPr>
      </w:pPr>
    </w:p>
    <w:p w14:paraId="7B39748D">
      <w:pPr>
        <w:jc w:val="left"/>
        <w:outlineLvl w:val="0"/>
        <w:rPr>
          <w:rStyle w:val="20"/>
          <w:rFonts w:hint="eastAsia" w:ascii="仿宋" w:hAnsi="仿宋" w:eastAsia="仿宋" w:cs="仿宋"/>
          <w:sz w:val="30"/>
        </w:rPr>
      </w:pPr>
    </w:p>
    <w:p w14:paraId="43955300">
      <w:pPr>
        <w:jc w:val="left"/>
        <w:outlineLvl w:val="0"/>
        <w:rPr>
          <w:rStyle w:val="20"/>
          <w:rFonts w:hint="eastAsia" w:ascii="仿宋" w:hAnsi="仿宋" w:eastAsia="仿宋" w:cs="仿宋"/>
          <w:sz w:val="30"/>
        </w:rPr>
      </w:pPr>
    </w:p>
    <w:p w14:paraId="6473EEB7">
      <w:pPr>
        <w:jc w:val="left"/>
        <w:outlineLvl w:val="0"/>
        <w:rPr>
          <w:rStyle w:val="20"/>
          <w:rFonts w:hint="eastAsia" w:ascii="仿宋" w:hAnsi="仿宋" w:eastAsia="仿宋" w:cs="仿宋"/>
          <w:sz w:val="30"/>
        </w:rPr>
      </w:pPr>
    </w:p>
    <w:p w14:paraId="3E7AEF07">
      <w:pPr>
        <w:jc w:val="left"/>
        <w:outlineLvl w:val="0"/>
        <w:rPr>
          <w:rStyle w:val="20"/>
          <w:rFonts w:hint="eastAsia" w:ascii="仿宋" w:hAnsi="仿宋" w:eastAsia="仿宋" w:cs="仿宋"/>
          <w:sz w:val="30"/>
        </w:rPr>
      </w:pPr>
    </w:p>
    <w:p w14:paraId="3F407BCF">
      <w:pPr>
        <w:jc w:val="left"/>
        <w:outlineLvl w:val="0"/>
        <w:rPr>
          <w:rStyle w:val="20"/>
          <w:rFonts w:hint="eastAsia" w:ascii="仿宋" w:hAnsi="仿宋" w:eastAsia="仿宋" w:cs="仿宋"/>
          <w:sz w:val="30"/>
        </w:rPr>
      </w:pPr>
    </w:p>
    <w:p w14:paraId="1E3D30D1">
      <w:pPr>
        <w:jc w:val="left"/>
        <w:outlineLvl w:val="0"/>
        <w:rPr>
          <w:rStyle w:val="20"/>
          <w:rFonts w:hint="eastAsia" w:ascii="仿宋" w:hAnsi="仿宋" w:eastAsia="仿宋" w:cs="仿宋"/>
          <w:sz w:val="30"/>
        </w:rPr>
      </w:pPr>
    </w:p>
    <w:p w14:paraId="0486187B">
      <w:pPr>
        <w:jc w:val="left"/>
        <w:outlineLvl w:val="0"/>
        <w:rPr>
          <w:rStyle w:val="20"/>
          <w:rFonts w:hint="eastAsia" w:ascii="仿宋" w:hAnsi="仿宋" w:eastAsia="仿宋" w:cs="仿宋"/>
          <w:sz w:val="30"/>
        </w:rPr>
      </w:pPr>
    </w:p>
    <w:p w14:paraId="2D5C3006">
      <w:pPr>
        <w:jc w:val="left"/>
        <w:outlineLvl w:val="0"/>
        <w:rPr>
          <w:rStyle w:val="20"/>
          <w:rFonts w:hint="eastAsia" w:ascii="仿宋" w:hAnsi="仿宋" w:eastAsia="仿宋" w:cs="仿宋"/>
          <w:sz w:val="30"/>
        </w:rPr>
      </w:pPr>
    </w:p>
    <w:p w14:paraId="34469622">
      <w:pPr>
        <w:jc w:val="left"/>
        <w:outlineLvl w:val="0"/>
        <w:rPr>
          <w:rStyle w:val="20"/>
          <w:rFonts w:hint="eastAsia" w:ascii="仿宋" w:hAnsi="仿宋" w:eastAsia="仿宋" w:cs="仿宋"/>
          <w:sz w:val="30"/>
        </w:rPr>
      </w:pPr>
    </w:p>
    <w:p w14:paraId="743E8D4B">
      <w:pPr>
        <w:jc w:val="left"/>
        <w:outlineLvl w:val="0"/>
        <w:rPr>
          <w:rStyle w:val="20"/>
          <w:rFonts w:hint="eastAsia" w:ascii="仿宋" w:hAnsi="仿宋" w:eastAsia="仿宋" w:cs="仿宋"/>
          <w:sz w:val="30"/>
        </w:rPr>
      </w:pPr>
      <w:bookmarkStart w:id="17" w:name="_Toc25577"/>
      <w:r>
        <w:rPr>
          <w:rStyle w:val="20"/>
          <w:rFonts w:hint="eastAsia" w:ascii="仿宋" w:hAnsi="仿宋" w:eastAsia="仿宋" w:cs="仿宋"/>
          <w:sz w:val="30"/>
        </w:rPr>
        <w:t>附件</w:t>
      </w:r>
      <w:r>
        <w:rPr>
          <w:rStyle w:val="20"/>
          <w:rFonts w:hint="eastAsia" w:ascii="仿宋" w:hAnsi="仿宋" w:eastAsia="仿宋" w:cs="仿宋"/>
          <w:sz w:val="30"/>
          <w:lang w:val="en-US"/>
        </w:rPr>
        <w:t>二：</w:t>
      </w:r>
      <w:bookmarkEnd w:id="17"/>
      <w:r>
        <w:rPr>
          <w:rStyle w:val="20"/>
          <w:rFonts w:hint="eastAsia" w:ascii="仿宋" w:hAnsi="仿宋" w:eastAsia="仿宋" w:cs="仿宋"/>
          <w:sz w:val="30"/>
        </w:rPr>
        <w:t xml:space="preserve">  </w:t>
      </w:r>
    </w:p>
    <w:p w14:paraId="0B349F5C">
      <w:pPr>
        <w:spacing w:line="360" w:lineRule="auto"/>
        <w:jc w:val="center"/>
        <w:rPr>
          <w:rFonts w:hint="eastAsia" w:ascii="仿宋" w:hAnsi="仿宋" w:eastAsia="仿宋" w:cs="仿宋"/>
          <w:b/>
          <w:sz w:val="44"/>
        </w:rPr>
      </w:pPr>
      <w:r>
        <w:rPr>
          <w:rFonts w:hint="eastAsia" w:ascii="仿宋" w:hAnsi="仿宋" w:eastAsia="仿宋" w:cs="仿宋"/>
          <w:b/>
          <w:sz w:val="44"/>
        </w:rPr>
        <w:t>报 价 一 览 表</w:t>
      </w:r>
    </w:p>
    <w:p w14:paraId="7CC3635A">
      <w:pPr>
        <w:pStyle w:val="21"/>
        <w:keepNext w:val="0"/>
        <w:keepLines w:val="0"/>
        <w:pageBreakBefore w:val="0"/>
        <w:widowControl w:val="0"/>
        <w:kinsoku/>
        <w:wordWrap/>
        <w:overflowPunct/>
        <w:topLinePunct w:val="0"/>
        <w:autoSpaceDE/>
        <w:autoSpaceDN/>
        <w:bidi w:val="0"/>
        <w:adjustRightInd/>
        <w:snapToGrid w:val="0"/>
        <w:spacing w:line="360" w:lineRule="auto"/>
        <w:jc w:val="left"/>
        <w:textAlignment w:val="auto"/>
        <w:rPr>
          <w:rFonts w:hint="eastAsia" w:ascii="仿宋" w:hAnsi="仿宋" w:eastAsia="仿宋" w:cs="仿宋"/>
          <w:b w:val="0"/>
          <w:sz w:val="30"/>
          <w:szCs w:val="30"/>
        </w:rPr>
      </w:pPr>
      <w:r>
        <w:rPr>
          <w:rFonts w:hint="eastAsia" w:ascii="仿宋" w:hAnsi="仿宋" w:eastAsia="仿宋" w:cs="仿宋"/>
          <w:b w:val="0"/>
          <w:sz w:val="30"/>
          <w:szCs w:val="30"/>
          <w:lang w:eastAsia="zh-CN"/>
        </w:rPr>
        <w:t>绍兴市再生能源发展有限公司</w:t>
      </w:r>
      <w:r>
        <w:rPr>
          <w:rFonts w:hint="eastAsia" w:ascii="仿宋" w:hAnsi="仿宋" w:eastAsia="仿宋" w:cs="仿宋"/>
          <w:b w:val="0"/>
          <w:sz w:val="30"/>
          <w:szCs w:val="30"/>
        </w:rPr>
        <w:t>：</w:t>
      </w:r>
    </w:p>
    <w:p w14:paraId="1D2E1BAF">
      <w:pPr>
        <w:keepNext w:val="0"/>
        <w:keepLines w:val="0"/>
        <w:pageBreakBefore w:val="0"/>
        <w:widowControl w:val="0"/>
        <w:kinsoku/>
        <w:wordWrap/>
        <w:overflowPunct/>
        <w:topLinePunct w:val="0"/>
        <w:autoSpaceDE/>
        <w:autoSpaceDN/>
        <w:bidi w:val="0"/>
        <w:adjustRightInd/>
        <w:snapToGrid w:val="0"/>
        <w:spacing w:line="360" w:lineRule="auto"/>
        <w:ind w:firstLine="560" w:firstLineChars="200"/>
        <w:jc w:val="left"/>
        <w:textAlignment w:val="auto"/>
        <w:rPr>
          <w:rFonts w:hint="eastAsia" w:ascii="仿宋" w:hAnsi="仿宋" w:eastAsia="仿宋" w:cs="仿宋"/>
          <w:sz w:val="30"/>
          <w:szCs w:val="30"/>
        </w:rPr>
      </w:pPr>
      <w:r>
        <w:rPr>
          <w:rFonts w:hint="eastAsia" w:ascii="仿宋_GB2312" w:eastAsia="仿宋_GB2312"/>
          <w:sz w:val="28"/>
          <w:szCs w:val="28"/>
        </w:rPr>
        <w:t>我公司</w:t>
      </w:r>
      <w:r>
        <w:rPr>
          <w:rFonts w:hint="eastAsia" w:ascii="仿宋_GB2312" w:eastAsia="仿宋_GB2312"/>
          <w:sz w:val="28"/>
          <w:szCs w:val="28"/>
          <w:u w:val="single"/>
        </w:rPr>
        <w:t xml:space="preserve">        （报价单位名称）         </w:t>
      </w:r>
      <w:r>
        <w:rPr>
          <w:rFonts w:hint="eastAsia" w:ascii="仿宋_GB2312" w:eastAsia="仿宋_GB2312"/>
          <w:sz w:val="28"/>
          <w:szCs w:val="28"/>
        </w:rPr>
        <w:t>根据贵单位询价文件要求，</w:t>
      </w:r>
      <w:r>
        <w:rPr>
          <w:rFonts w:hint="eastAsia" w:ascii="仿宋_GB2312" w:eastAsia="仿宋_GB2312"/>
          <w:sz w:val="28"/>
          <w:szCs w:val="28"/>
          <w:lang w:eastAsia="zh-CN"/>
        </w:rPr>
        <w:t>委派</w:t>
      </w:r>
      <w:r>
        <w:rPr>
          <w:rFonts w:hint="eastAsia" w:ascii="仿宋_GB2312" w:eastAsia="仿宋_GB2312"/>
          <w:sz w:val="28"/>
          <w:szCs w:val="28"/>
          <w:u w:val="single"/>
          <w:lang w:val="en-US" w:eastAsia="zh-CN"/>
        </w:rPr>
        <w:t xml:space="preserve"> （联系人）   </w:t>
      </w:r>
      <w:r>
        <w:rPr>
          <w:rFonts w:hint="eastAsia" w:ascii="仿宋_GB2312" w:eastAsia="仿宋_GB2312"/>
          <w:sz w:val="28"/>
          <w:szCs w:val="28"/>
          <w:u w:val="none"/>
          <w:lang w:val="en-US" w:eastAsia="zh-CN"/>
        </w:rPr>
        <w:t>，联系方式</w:t>
      </w:r>
      <w:r>
        <w:rPr>
          <w:rFonts w:hint="eastAsia" w:ascii="仿宋_GB2312" w:eastAsia="仿宋_GB2312"/>
          <w:sz w:val="28"/>
          <w:szCs w:val="28"/>
          <w:u w:val="single"/>
          <w:lang w:val="en-US" w:eastAsia="zh-CN"/>
        </w:rPr>
        <w:t xml:space="preserve">                 </w:t>
      </w:r>
      <w:r>
        <w:rPr>
          <w:rFonts w:hint="eastAsia" w:ascii="仿宋" w:hAnsi="仿宋" w:eastAsia="仿宋" w:cs="仿宋"/>
          <w:sz w:val="30"/>
          <w:szCs w:val="30"/>
        </w:rPr>
        <w:t>，参加</w:t>
      </w:r>
      <w:r>
        <w:rPr>
          <w:rFonts w:hint="eastAsia" w:ascii="仿宋" w:hAnsi="仿宋" w:eastAsia="仿宋" w:cs="仿宋"/>
          <w:sz w:val="30"/>
          <w:szCs w:val="30"/>
          <w:u w:val="single"/>
        </w:rPr>
        <w:t xml:space="preserve">  </w:t>
      </w:r>
      <w:r>
        <w:rPr>
          <w:rFonts w:hint="eastAsia" w:ascii="仿宋" w:hAnsi="仿宋" w:eastAsia="仿宋" w:cs="仿宋"/>
          <w:sz w:val="30"/>
          <w:szCs w:val="30"/>
          <w:u w:val="single"/>
          <w:lang w:val="en-US" w:eastAsia="zh-CN"/>
        </w:rPr>
        <w:t xml:space="preserve">绍兴市再生能源发展有限公司 4月份五金配件采购 </w:t>
      </w:r>
      <w:r>
        <w:rPr>
          <w:rFonts w:hint="eastAsia" w:ascii="仿宋" w:hAnsi="仿宋" w:eastAsia="仿宋" w:cs="仿宋"/>
          <w:sz w:val="30"/>
          <w:szCs w:val="30"/>
          <w:u w:val="none"/>
          <w:lang w:val="en-US" w:eastAsia="zh-CN"/>
        </w:rPr>
        <w:t>项目。</w:t>
      </w:r>
    </w:p>
    <w:tbl>
      <w:tblPr>
        <w:tblStyle w:val="13"/>
        <w:tblW w:w="6099" w:type="pct"/>
        <w:jc w:val="center"/>
        <w:tblLayout w:type="fixed"/>
        <w:tblCellMar>
          <w:top w:w="0" w:type="dxa"/>
          <w:left w:w="108" w:type="dxa"/>
          <w:bottom w:w="0" w:type="dxa"/>
          <w:right w:w="108" w:type="dxa"/>
        </w:tblCellMar>
      </w:tblPr>
      <w:tblGrid>
        <w:gridCol w:w="561"/>
        <w:gridCol w:w="1684"/>
        <w:gridCol w:w="1913"/>
        <w:gridCol w:w="817"/>
        <w:gridCol w:w="866"/>
        <w:gridCol w:w="938"/>
        <w:gridCol w:w="1110"/>
        <w:gridCol w:w="1320"/>
        <w:gridCol w:w="1096"/>
        <w:gridCol w:w="1026"/>
      </w:tblGrid>
      <w:tr w14:paraId="3639A73F">
        <w:tblPrEx>
          <w:tblCellMar>
            <w:top w:w="0" w:type="dxa"/>
            <w:left w:w="108" w:type="dxa"/>
            <w:bottom w:w="0" w:type="dxa"/>
            <w:right w:w="108" w:type="dxa"/>
          </w:tblCellMar>
        </w:tblPrEx>
        <w:trPr>
          <w:trHeight w:val="467" w:hRule="atLeast"/>
          <w:jc w:val="center"/>
        </w:trPr>
        <w:tc>
          <w:tcPr>
            <w:tcW w:w="561" w:type="dxa"/>
            <w:tcBorders>
              <w:top w:val="single" w:color="000000" w:sz="4" w:space="0"/>
              <w:left w:val="single" w:color="000000" w:sz="4" w:space="0"/>
              <w:bottom w:val="single" w:color="000000" w:sz="4" w:space="0"/>
              <w:right w:val="single" w:color="000000" w:sz="4" w:space="0"/>
            </w:tcBorders>
            <w:noWrap/>
            <w:vAlign w:val="center"/>
          </w:tcPr>
          <w:p w14:paraId="0AE4A181">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sz w:val="24"/>
                <w:szCs w:val="24"/>
                <w:highlight w:val="none"/>
                <w:u w:val="none"/>
              </w:rPr>
            </w:pPr>
            <w:r>
              <w:rPr>
                <w:rFonts w:hint="eastAsia" w:ascii="仿宋" w:hAnsi="仿宋" w:eastAsia="仿宋" w:cs="仿宋"/>
                <w:i w:val="0"/>
                <w:iCs w:val="0"/>
                <w:strike w:val="0"/>
                <w:dstrike w:val="0"/>
                <w:color w:val="000000"/>
                <w:kern w:val="0"/>
                <w:sz w:val="24"/>
                <w:szCs w:val="24"/>
                <w:highlight w:val="none"/>
                <w:u w:val="none"/>
                <w:lang w:val="en-US" w:eastAsia="zh-CN" w:bidi="ar"/>
              </w:rPr>
              <w:t>序号</w:t>
            </w:r>
          </w:p>
        </w:tc>
        <w:tc>
          <w:tcPr>
            <w:tcW w:w="1684" w:type="dxa"/>
            <w:tcBorders>
              <w:top w:val="single" w:color="000000" w:sz="4" w:space="0"/>
              <w:left w:val="single" w:color="000000" w:sz="4" w:space="0"/>
              <w:bottom w:val="single" w:color="000000" w:sz="4" w:space="0"/>
              <w:right w:val="single" w:color="000000" w:sz="4" w:space="0"/>
            </w:tcBorders>
            <w:noWrap/>
            <w:vAlign w:val="center"/>
          </w:tcPr>
          <w:p w14:paraId="5A0FEABC">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sz w:val="24"/>
                <w:szCs w:val="24"/>
                <w:highlight w:val="none"/>
                <w:u w:val="none"/>
                <w:lang w:val="en-US"/>
              </w:rPr>
            </w:pPr>
            <w:r>
              <w:rPr>
                <w:rFonts w:hint="eastAsia" w:ascii="仿宋" w:hAnsi="仿宋" w:eastAsia="仿宋" w:cs="仿宋"/>
                <w:i w:val="0"/>
                <w:iCs w:val="0"/>
                <w:strike w:val="0"/>
                <w:dstrike w:val="0"/>
                <w:color w:val="000000"/>
                <w:kern w:val="0"/>
                <w:sz w:val="24"/>
                <w:szCs w:val="24"/>
                <w:highlight w:val="none"/>
                <w:u w:val="none"/>
                <w:lang w:val="en-US" w:eastAsia="zh-CN" w:bidi="ar"/>
              </w:rPr>
              <w:t>产品名称</w:t>
            </w:r>
          </w:p>
        </w:tc>
        <w:tc>
          <w:tcPr>
            <w:tcW w:w="1913" w:type="dxa"/>
            <w:tcBorders>
              <w:top w:val="single" w:color="000000" w:sz="4" w:space="0"/>
              <w:left w:val="single" w:color="000000" w:sz="4" w:space="0"/>
              <w:bottom w:val="single" w:color="000000" w:sz="4" w:space="0"/>
              <w:right w:val="single" w:color="000000" w:sz="4" w:space="0"/>
            </w:tcBorders>
            <w:noWrap/>
            <w:vAlign w:val="center"/>
          </w:tcPr>
          <w:p w14:paraId="5DF55AFF">
            <w:pPr>
              <w:keepNext w:val="0"/>
              <w:keepLines w:val="0"/>
              <w:pageBreakBefore w:val="0"/>
              <w:widowControl/>
              <w:suppressLineNumbers w:val="0"/>
              <w:tabs>
                <w:tab w:val="left" w:pos="222"/>
              </w:tabs>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eastAsia" w:ascii="仿宋" w:hAnsi="仿宋" w:eastAsia="仿宋" w:cs="仿宋"/>
                <w:i w:val="0"/>
                <w:iCs w:val="0"/>
                <w:strike w:val="0"/>
                <w:dstrike w:val="0"/>
                <w:color w:val="000000"/>
                <w:kern w:val="0"/>
                <w:sz w:val="24"/>
                <w:szCs w:val="24"/>
                <w:highlight w:val="none"/>
                <w:u w:val="none"/>
                <w:lang w:val="en-US" w:eastAsia="zh-CN" w:bidi="ar"/>
              </w:rPr>
              <w:t>型号规格</w:t>
            </w:r>
          </w:p>
        </w:tc>
        <w:tc>
          <w:tcPr>
            <w:tcW w:w="817" w:type="dxa"/>
            <w:tcBorders>
              <w:top w:val="single" w:color="000000" w:sz="4" w:space="0"/>
              <w:left w:val="single" w:color="000000" w:sz="4" w:space="0"/>
              <w:bottom w:val="single" w:color="000000" w:sz="4" w:space="0"/>
              <w:right w:val="single" w:color="000000" w:sz="4" w:space="0"/>
            </w:tcBorders>
            <w:noWrap/>
            <w:vAlign w:val="center"/>
          </w:tcPr>
          <w:p w14:paraId="418F9280">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sz w:val="24"/>
                <w:szCs w:val="24"/>
                <w:highlight w:val="none"/>
                <w:u w:val="none"/>
              </w:rPr>
            </w:pPr>
            <w:r>
              <w:rPr>
                <w:rFonts w:hint="eastAsia" w:ascii="仿宋" w:hAnsi="仿宋" w:eastAsia="仿宋" w:cs="仿宋"/>
                <w:i w:val="0"/>
                <w:iCs w:val="0"/>
                <w:strike w:val="0"/>
                <w:dstrike w:val="0"/>
                <w:color w:val="000000"/>
                <w:kern w:val="0"/>
                <w:sz w:val="24"/>
                <w:szCs w:val="24"/>
                <w:highlight w:val="none"/>
                <w:u w:val="none"/>
                <w:lang w:val="en-US" w:eastAsia="zh-CN" w:bidi="ar"/>
              </w:rPr>
              <w:t>数量</w:t>
            </w:r>
          </w:p>
        </w:tc>
        <w:tc>
          <w:tcPr>
            <w:tcW w:w="866" w:type="dxa"/>
            <w:tcBorders>
              <w:top w:val="single" w:color="000000" w:sz="4" w:space="0"/>
              <w:left w:val="single" w:color="000000" w:sz="4" w:space="0"/>
              <w:bottom w:val="single" w:color="000000" w:sz="4" w:space="0"/>
              <w:right w:val="single" w:color="000000" w:sz="4" w:space="0"/>
            </w:tcBorders>
            <w:noWrap/>
            <w:vAlign w:val="center"/>
          </w:tcPr>
          <w:p w14:paraId="6AE2BB8A">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sz w:val="24"/>
                <w:szCs w:val="24"/>
                <w:highlight w:val="none"/>
                <w:u w:val="none"/>
              </w:rPr>
            </w:pPr>
            <w:r>
              <w:rPr>
                <w:rFonts w:hint="eastAsia" w:ascii="仿宋" w:hAnsi="仿宋" w:eastAsia="仿宋" w:cs="仿宋"/>
                <w:i w:val="0"/>
                <w:iCs w:val="0"/>
                <w:strike w:val="0"/>
                <w:dstrike w:val="0"/>
                <w:color w:val="000000"/>
                <w:kern w:val="0"/>
                <w:sz w:val="24"/>
                <w:szCs w:val="24"/>
                <w:highlight w:val="none"/>
                <w:u w:val="none"/>
                <w:lang w:val="en-US" w:eastAsia="zh-CN" w:bidi="ar"/>
              </w:rPr>
              <w:t>单位</w:t>
            </w:r>
          </w:p>
        </w:tc>
        <w:tc>
          <w:tcPr>
            <w:tcW w:w="938" w:type="dxa"/>
            <w:tcBorders>
              <w:top w:val="single" w:color="000000" w:sz="4" w:space="0"/>
              <w:left w:val="single" w:color="000000" w:sz="4" w:space="0"/>
              <w:bottom w:val="single" w:color="000000" w:sz="4" w:space="0"/>
              <w:right w:val="single" w:color="000000" w:sz="4" w:space="0"/>
            </w:tcBorders>
            <w:noWrap/>
            <w:vAlign w:val="center"/>
          </w:tcPr>
          <w:p w14:paraId="4AA033A9">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eastAsia" w:ascii="仿宋" w:hAnsi="仿宋" w:eastAsia="仿宋" w:cs="仿宋"/>
                <w:i w:val="0"/>
                <w:iCs w:val="0"/>
                <w:strike w:val="0"/>
                <w:dstrike w:val="0"/>
                <w:color w:val="000000"/>
                <w:kern w:val="0"/>
                <w:sz w:val="24"/>
                <w:szCs w:val="24"/>
                <w:highlight w:val="none"/>
                <w:u w:val="none"/>
                <w:lang w:val="en-US" w:eastAsia="zh-CN" w:bidi="ar"/>
              </w:rPr>
              <w:t>品牌</w:t>
            </w:r>
          </w:p>
        </w:tc>
        <w:tc>
          <w:tcPr>
            <w:tcW w:w="1110" w:type="dxa"/>
            <w:tcBorders>
              <w:top w:val="single" w:color="000000" w:sz="4" w:space="0"/>
              <w:left w:val="single" w:color="000000" w:sz="4" w:space="0"/>
              <w:bottom w:val="single" w:color="000000" w:sz="4" w:space="0"/>
              <w:right w:val="single" w:color="000000" w:sz="4" w:space="0"/>
            </w:tcBorders>
            <w:noWrap/>
            <w:vAlign w:val="center"/>
          </w:tcPr>
          <w:p w14:paraId="67413EB9">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eastAsia" w:ascii="仿宋" w:hAnsi="仿宋" w:eastAsia="仿宋" w:cs="仿宋"/>
                <w:i w:val="0"/>
                <w:iCs w:val="0"/>
                <w:strike w:val="0"/>
                <w:dstrike w:val="0"/>
                <w:color w:val="000000"/>
                <w:kern w:val="0"/>
                <w:sz w:val="24"/>
                <w:szCs w:val="24"/>
                <w:highlight w:val="none"/>
                <w:u w:val="none"/>
                <w:lang w:val="en-US" w:eastAsia="zh-CN" w:bidi="ar"/>
              </w:rPr>
              <w:t>材质</w:t>
            </w:r>
          </w:p>
        </w:tc>
        <w:tc>
          <w:tcPr>
            <w:tcW w:w="1320" w:type="dxa"/>
            <w:tcBorders>
              <w:top w:val="single" w:color="000000" w:sz="4" w:space="0"/>
              <w:left w:val="single" w:color="000000" w:sz="4" w:space="0"/>
              <w:bottom w:val="single" w:color="000000" w:sz="4" w:space="0"/>
              <w:right w:val="single" w:color="000000" w:sz="4" w:space="0"/>
            </w:tcBorders>
            <w:noWrap/>
            <w:vAlign w:val="center"/>
          </w:tcPr>
          <w:p w14:paraId="0E44ED5F">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仿宋" w:hAnsi="仿宋" w:eastAsia="仿宋" w:cs="仿宋"/>
                <w:i w:val="0"/>
                <w:iCs w:val="0"/>
                <w:strike w:val="0"/>
                <w:dstrike w:val="0"/>
                <w:color w:val="000000"/>
                <w:kern w:val="0"/>
                <w:sz w:val="24"/>
                <w:szCs w:val="24"/>
                <w:highlight w:val="none"/>
                <w:u w:val="none"/>
                <w:lang w:val="en-US" w:eastAsia="zh-CN" w:bidi="ar"/>
              </w:rPr>
            </w:pPr>
            <w:r>
              <w:rPr>
                <w:rFonts w:hint="eastAsia" w:ascii="仿宋" w:hAnsi="仿宋" w:eastAsia="仿宋" w:cs="仿宋"/>
                <w:i w:val="0"/>
                <w:iCs w:val="0"/>
                <w:strike w:val="0"/>
                <w:dstrike w:val="0"/>
                <w:color w:val="000000"/>
                <w:kern w:val="0"/>
                <w:sz w:val="24"/>
                <w:szCs w:val="24"/>
                <w:highlight w:val="none"/>
                <w:u w:val="none"/>
                <w:lang w:val="en-US" w:eastAsia="zh-CN" w:bidi="ar"/>
              </w:rPr>
              <w:t>备注</w:t>
            </w:r>
          </w:p>
        </w:tc>
        <w:tc>
          <w:tcPr>
            <w:tcW w:w="1096" w:type="dxa"/>
            <w:tcBorders>
              <w:top w:val="single" w:color="000000" w:sz="4" w:space="0"/>
              <w:left w:val="single" w:color="000000" w:sz="4" w:space="0"/>
              <w:bottom w:val="single" w:color="000000" w:sz="4" w:space="0"/>
              <w:right w:val="single" w:color="000000" w:sz="4" w:space="0"/>
            </w:tcBorders>
            <w:noWrap/>
            <w:vAlign w:val="center"/>
          </w:tcPr>
          <w:p w14:paraId="77754C60">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eastAsia" w:ascii="仿宋" w:hAnsi="仿宋" w:eastAsia="仿宋" w:cs="仿宋"/>
                <w:i w:val="0"/>
                <w:iCs w:val="0"/>
                <w:strike w:val="0"/>
                <w:dstrike w:val="0"/>
                <w:color w:val="000000"/>
                <w:kern w:val="0"/>
                <w:sz w:val="24"/>
                <w:szCs w:val="24"/>
                <w:highlight w:val="none"/>
                <w:u w:val="none"/>
                <w:lang w:val="en-US" w:eastAsia="zh-CN" w:bidi="ar"/>
              </w:rPr>
              <w:t>单价（元）</w:t>
            </w:r>
          </w:p>
        </w:tc>
        <w:tc>
          <w:tcPr>
            <w:tcW w:w="1026" w:type="dxa"/>
            <w:tcBorders>
              <w:top w:val="single" w:color="000000" w:sz="4" w:space="0"/>
              <w:left w:val="single" w:color="000000" w:sz="4" w:space="0"/>
              <w:bottom w:val="single" w:color="000000" w:sz="4" w:space="0"/>
              <w:right w:val="single" w:color="000000" w:sz="4" w:space="0"/>
            </w:tcBorders>
            <w:noWrap/>
            <w:vAlign w:val="center"/>
          </w:tcPr>
          <w:p w14:paraId="3CC2E631">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eastAsia" w:ascii="仿宋" w:hAnsi="仿宋" w:eastAsia="仿宋" w:cs="仿宋"/>
                <w:i w:val="0"/>
                <w:iCs w:val="0"/>
                <w:strike w:val="0"/>
                <w:dstrike w:val="0"/>
                <w:color w:val="000000"/>
                <w:kern w:val="0"/>
                <w:sz w:val="24"/>
                <w:szCs w:val="24"/>
                <w:highlight w:val="none"/>
                <w:u w:val="none"/>
                <w:lang w:val="en-US" w:eastAsia="zh-CN" w:bidi="ar"/>
              </w:rPr>
              <w:t>金额（元）</w:t>
            </w:r>
          </w:p>
        </w:tc>
      </w:tr>
      <w:tr w14:paraId="1E9D3370">
        <w:tblPrEx>
          <w:tblCellMar>
            <w:top w:w="0" w:type="dxa"/>
            <w:left w:w="108" w:type="dxa"/>
            <w:bottom w:w="0" w:type="dxa"/>
            <w:right w:w="108" w:type="dxa"/>
          </w:tblCellMar>
        </w:tblPrEx>
        <w:trPr>
          <w:trHeight w:val="529" w:hRule="atLeast"/>
          <w:jc w:val="center"/>
        </w:trPr>
        <w:tc>
          <w:tcPr>
            <w:tcW w:w="561" w:type="dxa"/>
            <w:tcBorders>
              <w:top w:val="single" w:color="000000" w:sz="4" w:space="0"/>
              <w:left w:val="single" w:color="000000" w:sz="4" w:space="0"/>
              <w:bottom w:val="single" w:color="000000" w:sz="4" w:space="0"/>
              <w:right w:val="single" w:color="000000" w:sz="4" w:space="0"/>
            </w:tcBorders>
            <w:noWrap/>
            <w:vAlign w:val="center"/>
          </w:tcPr>
          <w:p w14:paraId="5D72D0A3">
            <w:pPr>
              <w:keepNext w:val="0"/>
              <w:keepLines w:val="0"/>
              <w:pageBreakBefore w:val="0"/>
              <w:widowControl/>
              <w:numPr>
                <w:ilvl w:val="0"/>
                <w:numId w:val="9"/>
              </w:numPr>
              <w:suppressLineNumbers w:val="0"/>
              <w:kinsoku/>
              <w:wordWrap/>
              <w:overflowPunct/>
              <w:topLinePunct w:val="0"/>
              <w:autoSpaceDE/>
              <w:autoSpaceDN/>
              <w:bidi w:val="0"/>
              <w:adjustRightInd/>
              <w:snapToGrid/>
              <w:ind w:left="42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1684" w:type="dxa"/>
            <w:tcBorders>
              <w:top w:val="single" w:color="000000" w:sz="4" w:space="0"/>
              <w:left w:val="single" w:color="000000" w:sz="4" w:space="0"/>
              <w:bottom w:val="single" w:color="000000" w:sz="4" w:space="0"/>
              <w:right w:val="single" w:color="000000" w:sz="4" w:space="0"/>
            </w:tcBorders>
            <w:noWrap w:val="0"/>
            <w:vAlign w:val="center"/>
          </w:tcPr>
          <w:p w14:paraId="469E95AD">
            <w:pPr>
              <w:keepNext w:val="0"/>
              <w:keepLines w:val="0"/>
              <w:widowControl/>
              <w:suppressLineNumbers w:val="0"/>
              <w:jc w:val="center"/>
              <w:textAlignment w:val="center"/>
              <w:rPr>
                <w:rFonts w:hint="eastAsia" w:ascii="仿宋" w:hAnsi="仿宋" w:eastAsia="仿宋" w:cs="仿宋"/>
                <w:i w:val="0"/>
                <w:iCs w:val="0"/>
                <w:strike w:val="0"/>
                <w:dstrike w:val="0"/>
                <w:color w:val="000000"/>
                <w:sz w:val="24"/>
                <w:szCs w:val="24"/>
                <w:highlight w:val="none"/>
                <w:u w:val="none"/>
                <w:lang w:eastAsia="zh-CN"/>
              </w:rPr>
            </w:pPr>
            <w:r>
              <w:rPr>
                <w:rFonts w:hint="eastAsia" w:ascii="仿宋" w:hAnsi="仿宋" w:eastAsia="仿宋" w:cs="仿宋"/>
                <w:i w:val="0"/>
                <w:iCs w:val="0"/>
                <w:color w:val="000000"/>
                <w:kern w:val="0"/>
                <w:sz w:val="24"/>
                <w:szCs w:val="24"/>
                <w:u w:val="none"/>
                <w:lang w:val="en-US" w:eastAsia="zh-CN" w:bidi="ar"/>
              </w:rPr>
              <w:t>机封</w:t>
            </w:r>
          </w:p>
        </w:tc>
        <w:tc>
          <w:tcPr>
            <w:tcW w:w="1913" w:type="dxa"/>
            <w:tcBorders>
              <w:top w:val="single" w:color="000000" w:sz="4" w:space="0"/>
              <w:left w:val="single" w:color="000000" w:sz="4" w:space="0"/>
              <w:bottom w:val="single" w:color="000000" w:sz="4" w:space="0"/>
              <w:right w:val="single" w:color="000000" w:sz="4" w:space="0"/>
            </w:tcBorders>
            <w:noWrap w:val="0"/>
            <w:vAlign w:val="center"/>
          </w:tcPr>
          <w:p w14:paraId="32C255AC">
            <w:pPr>
              <w:keepNext w:val="0"/>
              <w:keepLines w:val="0"/>
              <w:widowControl/>
              <w:suppressLineNumbers w:val="0"/>
              <w:jc w:val="center"/>
              <w:textAlignment w:val="center"/>
              <w:rPr>
                <w:rFonts w:hint="eastAsia" w:ascii="仿宋" w:hAnsi="仿宋" w:eastAsia="仿宋" w:cs="仿宋"/>
                <w:i w:val="0"/>
                <w:iCs w:val="0"/>
                <w:strike w:val="0"/>
                <w:dstrike w:val="0"/>
                <w:color w:val="000000"/>
                <w:sz w:val="24"/>
                <w:szCs w:val="24"/>
                <w:highlight w:val="none"/>
                <w:u w:val="none"/>
                <w:lang w:val="en-US" w:eastAsia="zh-CN"/>
              </w:rPr>
            </w:pPr>
            <w:r>
              <w:rPr>
                <w:rFonts w:hint="eastAsia" w:ascii="仿宋" w:hAnsi="仿宋" w:eastAsia="仿宋" w:cs="仿宋"/>
                <w:i w:val="0"/>
                <w:iCs w:val="0"/>
                <w:color w:val="000000"/>
                <w:kern w:val="0"/>
                <w:sz w:val="24"/>
                <w:szCs w:val="24"/>
                <w:u w:val="none"/>
                <w:lang w:val="en-US" w:eastAsia="zh-CN" w:bidi="ar"/>
              </w:rPr>
              <w:t>MG1/G60-45MM</w:t>
            </w:r>
          </w:p>
        </w:tc>
        <w:tc>
          <w:tcPr>
            <w:tcW w:w="817" w:type="dxa"/>
            <w:tcBorders>
              <w:top w:val="single" w:color="000000" w:sz="4" w:space="0"/>
              <w:left w:val="single" w:color="000000" w:sz="4" w:space="0"/>
              <w:bottom w:val="single" w:color="000000" w:sz="4" w:space="0"/>
              <w:right w:val="single" w:color="000000" w:sz="4" w:space="0"/>
            </w:tcBorders>
            <w:noWrap w:val="0"/>
            <w:vAlign w:val="center"/>
          </w:tcPr>
          <w:p w14:paraId="08093EB3">
            <w:pPr>
              <w:keepNext w:val="0"/>
              <w:keepLines w:val="0"/>
              <w:widowControl/>
              <w:suppressLineNumbers w:val="0"/>
              <w:jc w:val="center"/>
              <w:textAlignment w:val="center"/>
              <w:rPr>
                <w:rFonts w:hint="eastAsia" w:ascii="仿宋" w:hAnsi="仿宋" w:eastAsia="仿宋" w:cs="仿宋"/>
                <w:i w:val="0"/>
                <w:iCs w:val="0"/>
                <w:strike w:val="0"/>
                <w:dstrike w:val="0"/>
                <w:color w:val="000000"/>
                <w:sz w:val="24"/>
                <w:szCs w:val="24"/>
                <w:highlight w:val="none"/>
                <w:u w:val="none"/>
                <w:lang w:val="en-US" w:eastAsia="zh-CN"/>
              </w:rPr>
            </w:pPr>
            <w:r>
              <w:rPr>
                <w:rFonts w:hint="eastAsia" w:ascii="仿宋" w:hAnsi="仿宋" w:eastAsia="仿宋" w:cs="仿宋"/>
                <w:i w:val="0"/>
                <w:iCs w:val="0"/>
                <w:color w:val="000000"/>
                <w:kern w:val="0"/>
                <w:sz w:val="24"/>
                <w:szCs w:val="24"/>
                <w:u w:val="none"/>
                <w:lang w:val="en-US" w:eastAsia="zh-CN" w:bidi="ar"/>
              </w:rPr>
              <w:t xml:space="preserve">3 </w:t>
            </w:r>
          </w:p>
        </w:tc>
        <w:tc>
          <w:tcPr>
            <w:tcW w:w="866" w:type="dxa"/>
            <w:tcBorders>
              <w:top w:val="single" w:color="000000" w:sz="4" w:space="0"/>
              <w:left w:val="single" w:color="000000" w:sz="4" w:space="0"/>
              <w:bottom w:val="single" w:color="000000" w:sz="4" w:space="0"/>
              <w:right w:val="single" w:color="000000" w:sz="4" w:space="0"/>
            </w:tcBorders>
            <w:noWrap w:val="0"/>
            <w:vAlign w:val="center"/>
          </w:tcPr>
          <w:p w14:paraId="093C5314">
            <w:pPr>
              <w:keepNext w:val="0"/>
              <w:keepLines w:val="0"/>
              <w:widowControl/>
              <w:suppressLineNumbers w:val="0"/>
              <w:jc w:val="center"/>
              <w:textAlignment w:val="center"/>
              <w:rPr>
                <w:rFonts w:hint="eastAsia" w:ascii="仿宋" w:hAnsi="仿宋" w:eastAsia="仿宋" w:cs="仿宋"/>
                <w:i w:val="0"/>
                <w:iCs w:val="0"/>
                <w:strike w:val="0"/>
                <w:dstrike w:val="0"/>
                <w:color w:val="000000"/>
                <w:sz w:val="24"/>
                <w:szCs w:val="24"/>
                <w:highlight w:val="none"/>
                <w:u w:val="none"/>
                <w:lang w:val="en-US" w:eastAsia="zh-CN"/>
              </w:rPr>
            </w:pPr>
            <w:r>
              <w:rPr>
                <w:rFonts w:hint="eastAsia" w:ascii="仿宋" w:hAnsi="仿宋" w:eastAsia="仿宋" w:cs="仿宋"/>
                <w:i w:val="0"/>
                <w:iCs w:val="0"/>
                <w:color w:val="000000"/>
                <w:kern w:val="0"/>
                <w:sz w:val="24"/>
                <w:szCs w:val="24"/>
                <w:u w:val="none"/>
                <w:lang w:val="en-US" w:eastAsia="zh-CN" w:bidi="ar"/>
              </w:rPr>
              <w:t>只</w:t>
            </w:r>
          </w:p>
        </w:tc>
        <w:tc>
          <w:tcPr>
            <w:tcW w:w="938" w:type="dxa"/>
            <w:tcBorders>
              <w:top w:val="single" w:color="000000" w:sz="4" w:space="0"/>
              <w:left w:val="single" w:color="000000" w:sz="4" w:space="0"/>
              <w:bottom w:val="single" w:color="000000" w:sz="4" w:space="0"/>
              <w:right w:val="single" w:color="000000" w:sz="4" w:space="0"/>
            </w:tcBorders>
            <w:noWrap w:val="0"/>
            <w:vAlign w:val="center"/>
          </w:tcPr>
          <w:p w14:paraId="4791A8EC">
            <w:pPr>
              <w:jc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44D1CAEB">
            <w:pPr>
              <w:jc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320" w:type="dxa"/>
            <w:tcBorders>
              <w:top w:val="single" w:color="000000" w:sz="4" w:space="0"/>
              <w:left w:val="single" w:color="000000" w:sz="4" w:space="0"/>
              <w:bottom w:val="single" w:color="000000" w:sz="4" w:space="0"/>
              <w:right w:val="single" w:color="000000" w:sz="4" w:space="0"/>
            </w:tcBorders>
            <w:noWrap w:val="0"/>
            <w:vAlign w:val="center"/>
          </w:tcPr>
          <w:p w14:paraId="575FFAAA">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096" w:type="dxa"/>
            <w:tcBorders>
              <w:top w:val="single" w:color="000000" w:sz="4" w:space="0"/>
              <w:left w:val="single" w:color="000000" w:sz="4" w:space="0"/>
              <w:bottom w:val="single" w:color="000000" w:sz="4" w:space="0"/>
              <w:right w:val="single" w:color="000000" w:sz="4" w:space="0"/>
            </w:tcBorders>
            <w:noWrap w:val="0"/>
            <w:vAlign w:val="center"/>
          </w:tcPr>
          <w:p w14:paraId="5856E812">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1026" w:type="dxa"/>
            <w:tcBorders>
              <w:top w:val="single" w:color="000000" w:sz="4" w:space="0"/>
              <w:left w:val="single" w:color="000000" w:sz="4" w:space="0"/>
              <w:bottom w:val="single" w:color="000000" w:sz="4" w:space="0"/>
              <w:right w:val="single" w:color="000000" w:sz="4" w:space="0"/>
            </w:tcBorders>
            <w:noWrap w:val="0"/>
            <w:vAlign w:val="center"/>
          </w:tcPr>
          <w:p w14:paraId="2CB2CE0D">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36F9A472">
        <w:tblPrEx>
          <w:tblCellMar>
            <w:top w:w="0" w:type="dxa"/>
            <w:left w:w="108" w:type="dxa"/>
            <w:bottom w:w="0" w:type="dxa"/>
            <w:right w:w="108" w:type="dxa"/>
          </w:tblCellMar>
        </w:tblPrEx>
        <w:trPr>
          <w:trHeight w:val="529" w:hRule="atLeast"/>
          <w:jc w:val="center"/>
        </w:trPr>
        <w:tc>
          <w:tcPr>
            <w:tcW w:w="561" w:type="dxa"/>
            <w:tcBorders>
              <w:top w:val="single" w:color="000000" w:sz="4" w:space="0"/>
              <w:left w:val="single" w:color="000000" w:sz="4" w:space="0"/>
              <w:bottom w:val="single" w:color="000000" w:sz="4" w:space="0"/>
              <w:right w:val="single" w:color="000000" w:sz="4" w:space="0"/>
            </w:tcBorders>
            <w:noWrap/>
            <w:vAlign w:val="center"/>
          </w:tcPr>
          <w:p w14:paraId="4CA3FCA6">
            <w:pPr>
              <w:keepNext w:val="0"/>
              <w:keepLines w:val="0"/>
              <w:pageBreakBefore w:val="0"/>
              <w:widowControl/>
              <w:numPr>
                <w:ilvl w:val="0"/>
                <w:numId w:val="9"/>
              </w:numPr>
              <w:suppressLineNumbers w:val="0"/>
              <w:kinsoku/>
              <w:wordWrap/>
              <w:overflowPunct/>
              <w:topLinePunct w:val="0"/>
              <w:autoSpaceDE/>
              <w:autoSpaceDN/>
              <w:bidi w:val="0"/>
              <w:adjustRightInd/>
              <w:snapToGrid/>
              <w:ind w:left="42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1684" w:type="dxa"/>
            <w:tcBorders>
              <w:top w:val="single" w:color="000000" w:sz="4" w:space="0"/>
              <w:left w:val="single" w:color="000000" w:sz="4" w:space="0"/>
              <w:bottom w:val="single" w:color="000000" w:sz="4" w:space="0"/>
              <w:right w:val="single" w:color="000000" w:sz="4" w:space="0"/>
            </w:tcBorders>
            <w:noWrap w:val="0"/>
            <w:vAlign w:val="center"/>
          </w:tcPr>
          <w:p w14:paraId="7F3F1178">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PPR法兰</w:t>
            </w:r>
          </w:p>
        </w:tc>
        <w:tc>
          <w:tcPr>
            <w:tcW w:w="1913" w:type="dxa"/>
            <w:tcBorders>
              <w:top w:val="single" w:color="000000" w:sz="4" w:space="0"/>
              <w:left w:val="single" w:color="000000" w:sz="4" w:space="0"/>
              <w:bottom w:val="single" w:color="000000" w:sz="4" w:space="0"/>
              <w:right w:val="single" w:color="000000" w:sz="4" w:space="0"/>
            </w:tcBorders>
            <w:noWrap w:val="0"/>
            <w:vAlign w:val="center"/>
          </w:tcPr>
          <w:p w14:paraId="28DBEE99">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DN50</w:t>
            </w:r>
          </w:p>
        </w:tc>
        <w:tc>
          <w:tcPr>
            <w:tcW w:w="817" w:type="dxa"/>
            <w:tcBorders>
              <w:top w:val="single" w:color="000000" w:sz="4" w:space="0"/>
              <w:left w:val="single" w:color="000000" w:sz="4" w:space="0"/>
              <w:bottom w:val="single" w:color="000000" w:sz="4" w:space="0"/>
              <w:right w:val="single" w:color="000000" w:sz="4" w:space="0"/>
            </w:tcBorders>
            <w:noWrap w:val="0"/>
            <w:vAlign w:val="center"/>
          </w:tcPr>
          <w:p w14:paraId="6D8E74C8">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 xml:space="preserve">5 </w:t>
            </w:r>
          </w:p>
        </w:tc>
        <w:tc>
          <w:tcPr>
            <w:tcW w:w="866" w:type="dxa"/>
            <w:tcBorders>
              <w:top w:val="single" w:color="000000" w:sz="4" w:space="0"/>
              <w:left w:val="single" w:color="000000" w:sz="4" w:space="0"/>
              <w:bottom w:val="single" w:color="000000" w:sz="4" w:space="0"/>
              <w:right w:val="single" w:color="000000" w:sz="4" w:space="0"/>
            </w:tcBorders>
            <w:noWrap w:val="0"/>
            <w:vAlign w:val="center"/>
          </w:tcPr>
          <w:p w14:paraId="5F3E6DF8">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片</w:t>
            </w:r>
          </w:p>
        </w:tc>
        <w:tc>
          <w:tcPr>
            <w:tcW w:w="938" w:type="dxa"/>
            <w:tcBorders>
              <w:top w:val="single" w:color="000000" w:sz="4" w:space="0"/>
              <w:left w:val="single" w:color="000000" w:sz="4" w:space="0"/>
              <w:bottom w:val="single" w:color="000000" w:sz="4" w:space="0"/>
              <w:right w:val="single" w:color="000000" w:sz="4" w:space="0"/>
            </w:tcBorders>
            <w:noWrap w:val="0"/>
            <w:vAlign w:val="center"/>
          </w:tcPr>
          <w:p w14:paraId="0983409A">
            <w:pPr>
              <w:jc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5D29E053">
            <w:pPr>
              <w:jc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320" w:type="dxa"/>
            <w:tcBorders>
              <w:top w:val="single" w:color="000000" w:sz="4" w:space="0"/>
              <w:left w:val="single" w:color="000000" w:sz="4" w:space="0"/>
              <w:bottom w:val="single" w:color="000000" w:sz="4" w:space="0"/>
              <w:right w:val="single" w:color="000000" w:sz="4" w:space="0"/>
            </w:tcBorders>
            <w:noWrap w:val="0"/>
            <w:vAlign w:val="center"/>
          </w:tcPr>
          <w:p w14:paraId="536571A4">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096" w:type="dxa"/>
            <w:tcBorders>
              <w:top w:val="single" w:color="000000" w:sz="4" w:space="0"/>
              <w:left w:val="single" w:color="000000" w:sz="4" w:space="0"/>
              <w:bottom w:val="single" w:color="000000" w:sz="4" w:space="0"/>
              <w:right w:val="single" w:color="000000" w:sz="4" w:space="0"/>
            </w:tcBorders>
            <w:noWrap w:val="0"/>
            <w:vAlign w:val="center"/>
          </w:tcPr>
          <w:p w14:paraId="215926EB">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1026" w:type="dxa"/>
            <w:tcBorders>
              <w:top w:val="single" w:color="000000" w:sz="4" w:space="0"/>
              <w:left w:val="single" w:color="000000" w:sz="4" w:space="0"/>
              <w:bottom w:val="single" w:color="000000" w:sz="4" w:space="0"/>
              <w:right w:val="single" w:color="000000" w:sz="4" w:space="0"/>
            </w:tcBorders>
            <w:noWrap w:val="0"/>
            <w:vAlign w:val="center"/>
          </w:tcPr>
          <w:p w14:paraId="1C1FE0FC">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6745E62E">
        <w:tblPrEx>
          <w:tblCellMar>
            <w:top w:w="0" w:type="dxa"/>
            <w:left w:w="108" w:type="dxa"/>
            <w:bottom w:w="0" w:type="dxa"/>
            <w:right w:w="108" w:type="dxa"/>
          </w:tblCellMar>
        </w:tblPrEx>
        <w:trPr>
          <w:trHeight w:val="529" w:hRule="atLeast"/>
          <w:jc w:val="center"/>
        </w:trPr>
        <w:tc>
          <w:tcPr>
            <w:tcW w:w="561" w:type="dxa"/>
            <w:tcBorders>
              <w:top w:val="single" w:color="000000" w:sz="4" w:space="0"/>
              <w:left w:val="single" w:color="000000" w:sz="4" w:space="0"/>
              <w:bottom w:val="single" w:color="000000" w:sz="4" w:space="0"/>
              <w:right w:val="single" w:color="000000" w:sz="4" w:space="0"/>
            </w:tcBorders>
            <w:noWrap/>
            <w:vAlign w:val="center"/>
          </w:tcPr>
          <w:p w14:paraId="384E542F">
            <w:pPr>
              <w:keepNext w:val="0"/>
              <w:keepLines w:val="0"/>
              <w:pageBreakBefore w:val="0"/>
              <w:widowControl/>
              <w:numPr>
                <w:ilvl w:val="0"/>
                <w:numId w:val="9"/>
              </w:numPr>
              <w:suppressLineNumbers w:val="0"/>
              <w:kinsoku/>
              <w:wordWrap/>
              <w:overflowPunct/>
              <w:topLinePunct w:val="0"/>
              <w:autoSpaceDE/>
              <w:autoSpaceDN/>
              <w:bidi w:val="0"/>
              <w:adjustRightInd/>
              <w:snapToGrid/>
              <w:ind w:left="42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1684" w:type="dxa"/>
            <w:tcBorders>
              <w:top w:val="single" w:color="000000" w:sz="4" w:space="0"/>
              <w:left w:val="single" w:color="000000" w:sz="4" w:space="0"/>
              <w:bottom w:val="single" w:color="000000" w:sz="4" w:space="0"/>
              <w:right w:val="single" w:color="000000" w:sz="4" w:space="0"/>
            </w:tcBorders>
            <w:noWrap w:val="0"/>
            <w:vAlign w:val="center"/>
          </w:tcPr>
          <w:p w14:paraId="0E461DAA">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碳钢弯头</w:t>
            </w:r>
          </w:p>
        </w:tc>
        <w:tc>
          <w:tcPr>
            <w:tcW w:w="1913" w:type="dxa"/>
            <w:tcBorders>
              <w:top w:val="single" w:color="000000" w:sz="4" w:space="0"/>
              <w:left w:val="single" w:color="000000" w:sz="4" w:space="0"/>
              <w:bottom w:val="single" w:color="000000" w:sz="4" w:space="0"/>
              <w:right w:val="single" w:color="000000" w:sz="4" w:space="0"/>
            </w:tcBorders>
            <w:noWrap w:val="0"/>
            <w:vAlign w:val="center"/>
          </w:tcPr>
          <w:p w14:paraId="14475908">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DN150</w:t>
            </w:r>
          </w:p>
        </w:tc>
        <w:tc>
          <w:tcPr>
            <w:tcW w:w="817" w:type="dxa"/>
            <w:tcBorders>
              <w:top w:val="single" w:color="000000" w:sz="4" w:space="0"/>
              <w:left w:val="single" w:color="000000" w:sz="4" w:space="0"/>
              <w:bottom w:val="single" w:color="000000" w:sz="4" w:space="0"/>
              <w:right w:val="single" w:color="000000" w:sz="4" w:space="0"/>
            </w:tcBorders>
            <w:noWrap w:val="0"/>
            <w:vAlign w:val="center"/>
          </w:tcPr>
          <w:p w14:paraId="3682E564">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 xml:space="preserve">5 </w:t>
            </w:r>
          </w:p>
        </w:tc>
        <w:tc>
          <w:tcPr>
            <w:tcW w:w="866" w:type="dxa"/>
            <w:tcBorders>
              <w:top w:val="single" w:color="000000" w:sz="4" w:space="0"/>
              <w:left w:val="single" w:color="000000" w:sz="4" w:space="0"/>
              <w:bottom w:val="single" w:color="000000" w:sz="4" w:space="0"/>
              <w:right w:val="single" w:color="000000" w:sz="4" w:space="0"/>
            </w:tcBorders>
            <w:noWrap w:val="0"/>
            <w:vAlign w:val="center"/>
          </w:tcPr>
          <w:p w14:paraId="0873B9D6">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只</w:t>
            </w:r>
          </w:p>
        </w:tc>
        <w:tc>
          <w:tcPr>
            <w:tcW w:w="938" w:type="dxa"/>
            <w:tcBorders>
              <w:top w:val="single" w:color="000000" w:sz="4" w:space="0"/>
              <w:left w:val="single" w:color="000000" w:sz="4" w:space="0"/>
              <w:bottom w:val="single" w:color="000000" w:sz="4" w:space="0"/>
              <w:right w:val="single" w:color="000000" w:sz="4" w:space="0"/>
            </w:tcBorders>
            <w:noWrap w:val="0"/>
            <w:vAlign w:val="center"/>
          </w:tcPr>
          <w:p w14:paraId="77AED2A0">
            <w:pPr>
              <w:jc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7B4245A3">
            <w:pPr>
              <w:jc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320" w:type="dxa"/>
            <w:tcBorders>
              <w:top w:val="single" w:color="000000" w:sz="4" w:space="0"/>
              <w:left w:val="single" w:color="000000" w:sz="4" w:space="0"/>
              <w:bottom w:val="single" w:color="000000" w:sz="4" w:space="0"/>
              <w:right w:val="single" w:color="000000" w:sz="4" w:space="0"/>
            </w:tcBorders>
            <w:noWrap w:val="0"/>
            <w:vAlign w:val="center"/>
          </w:tcPr>
          <w:p w14:paraId="0469FA92">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096" w:type="dxa"/>
            <w:tcBorders>
              <w:top w:val="single" w:color="000000" w:sz="4" w:space="0"/>
              <w:left w:val="single" w:color="000000" w:sz="4" w:space="0"/>
              <w:bottom w:val="single" w:color="000000" w:sz="4" w:space="0"/>
              <w:right w:val="single" w:color="000000" w:sz="4" w:space="0"/>
            </w:tcBorders>
            <w:noWrap w:val="0"/>
            <w:vAlign w:val="center"/>
          </w:tcPr>
          <w:p w14:paraId="6FB9AC63">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1026" w:type="dxa"/>
            <w:tcBorders>
              <w:top w:val="single" w:color="000000" w:sz="4" w:space="0"/>
              <w:left w:val="single" w:color="000000" w:sz="4" w:space="0"/>
              <w:bottom w:val="single" w:color="000000" w:sz="4" w:space="0"/>
              <w:right w:val="single" w:color="000000" w:sz="4" w:space="0"/>
            </w:tcBorders>
            <w:noWrap w:val="0"/>
            <w:vAlign w:val="center"/>
          </w:tcPr>
          <w:p w14:paraId="76662170">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745DD5AE">
        <w:tblPrEx>
          <w:tblCellMar>
            <w:top w:w="0" w:type="dxa"/>
            <w:left w:w="108" w:type="dxa"/>
            <w:bottom w:w="0" w:type="dxa"/>
            <w:right w:w="108" w:type="dxa"/>
          </w:tblCellMar>
        </w:tblPrEx>
        <w:trPr>
          <w:trHeight w:val="529" w:hRule="atLeast"/>
          <w:jc w:val="center"/>
        </w:trPr>
        <w:tc>
          <w:tcPr>
            <w:tcW w:w="561" w:type="dxa"/>
            <w:tcBorders>
              <w:top w:val="single" w:color="000000" w:sz="4" w:space="0"/>
              <w:left w:val="single" w:color="000000" w:sz="4" w:space="0"/>
              <w:bottom w:val="single" w:color="000000" w:sz="4" w:space="0"/>
              <w:right w:val="single" w:color="000000" w:sz="4" w:space="0"/>
            </w:tcBorders>
            <w:noWrap/>
            <w:vAlign w:val="center"/>
          </w:tcPr>
          <w:p w14:paraId="1CB60A14">
            <w:pPr>
              <w:keepNext w:val="0"/>
              <w:keepLines w:val="0"/>
              <w:pageBreakBefore w:val="0"/>
              <w:widowControl/>
              <w:numPr>
                <w:ilvl w:val="0"/>
                <w:numId w:val="9"/>
              </w:numPr>
              <w:suppressLineNumbers w:val="0"/>
              <w:kinsoku/>
              <w:wordWrap/>
              <w:overflowPunct/>
              <w:topLinePunct w:val="0"/>
              <w:autoSpaceDE/>
              <w:autoSpaceDN/>
              <w:bidi w:val="0"/>
              <w:adjustRightInd/>
              <w:snapToGrid/>
              <w:ind w:left="42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1684" w:type="dxa"/>
            <w:tcBorders>
              <w:top w:val="single" w:color="000000" w:sz="4" w:space="0"/>
              <w:left w:val="single" w:color="000000" w:sz="4" w:space="0"/>
              <w:bottom w:val="single" w:color="000000" w:sz="4" w:space="0"/>
              <w:right w:val="single" w:color="000000" w:sz="4" w:space="0"/>
            </w:tcBorders>
            <w:noWrap w:val="0"/>
            <w:vAlign w:val="center"/>
          </w:tcPr>
          <w:p w14:paraId="074BA3F3">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不锈钢膨胀螺栓</w:t>
            </w:r>
          </w:p>
        </w:tc>
        <w:tc>
          <w:tcPr>
            <w:tcW w:w="1913" w:type="dxa"/>
            <w:tcBorders>
              <w:top w:val="single" w:color="000000" w:sz="4" w:space="0"/>
              <w:left w:val="single" w:color="000000" w:sz="4" w:space="0"/>
              <w:bottom w:val="single" w:color="000000" w:sz="4" w:space="0"/>
              <w:right w:val="single" w:color="000000" w:sz="4" w:space="0"/>
            </w:tcBorders>
            <w:noWrap w:val="0"/>
            <w:vAlign w:val="center"/>
          </w:tcPr>
          <w:p w14:paraId="7FAF1DBA">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10*80</w:t>
            </w:r>
          </w:p>
        </w:tc>
        <w:tc>
          <w:tcPr>
            <w:tcW w:w="817" w:type="dxa"/>
            <w:tcBorders>
              <w:top w:val="single" w:color="000000" w:sz="4" w:space="0"/>
              <w:left w:val="single" w:color="000000" w:sz="4" w:space="0"/>
              <w:bottom w:val="single" w:color="000000" w:sz="4" w:space="0"/>
              <w:right w:val="single" w:color="000000" w:sz="4" w:space="0"/>
            </w:tcBorders>
            <w:noWrap w:val="0"/>
            <w:vAlign w:val="center"/>
          </w:tcPr>
          <w:p w14:paraId="1851EACC">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 xml:space="preserve">180 </w:t>
            </w:r>
          </w:p>
        </w:tc>
        <w:tc>
          <w:tcPr>
            <w:tcW w:w="866" w:type="dxa"/>
            <w:tcBorders>
              <w:top w:val="single" w:color="000000" w:sz="4" w:space="0"/>
              <w:left w:val="single" w:color="000000" w:sz="4" w:space="0"/>
              <w:bottom w:val="single" w:color="000000" w:sz="4" w:space="0"/>
              <w:right w:val="single" w:color="000000" w:sz="4" w:space="0"/>
            </w:tcBorders>
            <w:noWrap w:val="0"/>
            <w:vAlign w:val="center"/>
          </w:tcPr>
          <w:p w14:paraId="12794AB0">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支</w:t>
            </w:r>
          </w:p>
        </w:tc>
        <w:tc>
          <w:tcPr>
            <w:tcW w:w="938" w:type="dxa"/>
            <w:tcBorders>
              <w:top w:val="single" w:color="000000" w:sz="4" w:space="0"/>
              <w:left w:val="single" w:color="000000" w:sz="4" w:space="0"/>
              <w:bottom w:val="single" w:color="000000" w:sz="4" w:space="0"/>
              <w:right w:val="single" w:color="000000" w:sz="4" w:space="0"/>
            </w:tcBorders>
            <w:noWrap w:val="0"/>
            <w:vAlign w:val="center"/>
          </w:tcPr>
          <w:p w14:paraId="610EC037">
            <w:pPr>
              <w:jc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2E2241EF">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u w:val="none"/>
                <w:lang w:val="en-US" w:eastAsia="zh-CN" w:bidi="ar"/>
              </w:rPr>
              <w:t>不锈钢</w:t>
            </w:r>
          </w:p>
        </w:tc>
        <w:tc>
          <w:tcPr>
            <w:tcW w:w="1320" w:type="dxa"/>
            <w:tcBorders>
              <w:top w:val="single" w:color="000000" w:sz="4" w:space="0"/>
              <w:left w:val="single" w:color="000000" w:sz="4" w:space="0"/>
              <w:bottom w:val="single" w:color="000000" w:sz="4" w:space="0"/>
              <w:right w:val="single" w:color="000000" w:sz="4" w:space="0"/>
            </w:tcBorders>
            <w:noWrap w:val="0"/>
            <w:vAlign w:val="center"/>
          </w:tcPr>
          <w:p w14:paraId="199253E6">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096" w:type="dxa"/>
            <w:tcBorders>
              <w:top w:val="single" w:color="000000" w:sz="4" w:space="0"/>
              <w:left w:val="single" w:color="000000" w:sz="4" w:space="0"/>
              <w:bottom w:val="single" w:color="000000" w:sz="4" w:space="0"/>
              <w:right w:val="single" w:color="000000" w:sz="4" w:space="0"/>
            </w:tcBorders>
            <w:noWrap w:val="0"/>
            <w:vAlign w:val="center"/>
          </w:tcPr>
          <w:p w14:paraId="07158ED3">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1026" w:type="dxa"/>
            <w:tcBorders>
              <w:top w:val="single" w:color="000000" w:sz="4" w:space="0"/>
              <w:left w:val="single" w:color="000000" w:sz="4" w:space="0"/>
              <w:bottom w:val="single" w:color="000000" w:sz="4" w:space="0"/>
              <w:right w:val="single" w:color="000000" w:sz="4" w:space="0"/>
            </w:tcBorders>
            <w:noWrap w:val="0"/>
            <w:vAlign w:val="center"/>
          </w:tcPr>
          <w:p w14:paraId="5E7C9D46">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32CF5FD0">
        <w:tblPrEx>
          <w:tblCellMar>
            <w:top w:w="0" w:type="dxa"/>
            <w:left w:w="108" w:type="dxa"/>
            <w:bottom w:w="0" w:type="dxa"/>
            <w:right w:w="108" w:type="dxa"/>
          </w:tblCellMar>
        </w:tblPrEx>
        <w:trPr>
          <w:trHeight w:val="529" w:hRule="atLeast"/>
          <w:jc w:val="center"/>
        </w:trPr>
        <w:tc>
          <w:tcPr>
            <w:tcW w:w="561" w:type="dxa"/>
            <w:tcBorders>
              <w:top w:val="single" w:color="000000" w:sz="4" w:space="0"/>
              <w:left w:val="single" w:color="000000" w:sz="4" w:space="0"/>
              <w:bottom w:val="single" w:color="000000" w:sz="4" w:space="0"/>
              <w:right w:val="single" w:color="000000" w:sz="4" w:space="0"/>
            </w:tcBorders>
            <w:noWrap/>
            <w:vAlign w:val="center"/>
          </w:tcPr>
          <w:p w14:paraId="24ACF9DC">
            <w:pPr>
              <w:keepNext w:val="0"/>
              <w:keepLines w:val="0"/>
              <w:pageBreakBefore w:val="0"/>
              <w:widowControl/>
              <w:numPr>
                <w:ilvl w:val="0"/>
                <w:numId w:val="9"/>
              </w:numPr>
              <w:suppressLineNumbers w:val="0"/>
              <w:kinsoku/>
              <w:wordWrap/>
              <w:overflowPunct/>
              <w:topLinePunct w:val="0"/>
              <w:autoSpaceDE/>
              <w:autoSpaceDN/>
              <w:bidi w:val="0"/>
              <w:adjustRightInd/>
              <w:snapToGrid/>
              <w:ind w:left="42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1684" w:type="dxa"/>
            <w:tcBorders>
              <w:top w:val="single" w:color="000000" w:sz="4" w:space="0"/>
              <w:left w:val="single" w:color="000000" w:sz="4" w:space="0"/>
              <w:bottom w:val="single" w:color="000000" w:sz="4" w:space="0"/>
              <w:right w:val="single" w:color="000000" w:sz="4" w:space="0"/>
            </w:tcBorders>
            <w:noWrap w:val="0"/>
            <w:vAlign w:val="center"/>
          </w:tcPr>
          <w:p w14:paraId="5C7E1E04">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不锈钢转换接头</w:t>
            </w:r>
          </w:p>
        </w:tc>
        <w:tc>
          <w:tcPr>
            <w:tcW w:w="1913" w:type="dxa"/>
            <w:tcBorders>
              <w:top w:val="single" w:color="000000" w:sz="4" w:space="0"/>
              <w:left w:val="single" w:color="000000" w:sz="4" w:space="0"/>
              <w:bottom w:val="single" w:color="000000" w:sz="4" w:space="0"/>
              <w:right w:val="single" w:color="000000" w:sz="4" w:space="0"/>
            </w:tcBorders>
            <w:noWrap w:val="0"/>
            <w:vAlign w:val="center"/>
          </w:tcPr>
          <w:p w14:paraId="3262BD20">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内M14*1.5-外2分 304</w:t>
            </w:r>
          </w:p>
        </w:tc>
        <w:tc>
          <w:tcPr>
            <w:tcW w:w="817" w:type="dxa"/>
            <w:tcBorders>
              <w:top w:val="single" w:color="000000" w:sz="4" w:space="0"/>
              <w:left w:val="single" w:color="000000" w:sz="4" w:space="0"/>
              <w:bottom w:val="single" w:color="000000" w:sz="4" w:space="0"/>
              <w:right w:val="single" w:color="000000" w:sz="4" w:space="0"/>
            </w:tcBorders>
            <w:noWrap w:val="0"/>
            <w:vAlign w:val="center"/>
          </w:tcPr>
          <w:p w14:paraId="793BFC7F">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 xml:space="preserve">10 </w:t>
            </w:r>
          </w:p>
        </w:tc>
        <w:tc>
          <w:tcPr>
            <w:tcW w:w="866" w:type="dxa"/>
            <w:tcBorders>
              <w:top w:val="single" w:color="000000" w:sz="4" w:space="0"/>
              <w:left w:val="single" w:color="000000" w:sz="4" w:space="0"/>
              <w:bottom w:val="single" w:color="000000" w:sz="4" w:space="0"/>
              <w:right w:val="single" w:color="000000" w:sz="4" w:space="0"/>
            </w:tcBorders>
            <w:noWrap w:val="0"/>
            <w:vAlign w:val="center"/>
          </w:tcPr>
          <w:p w14:paraId="1813DB0F">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只</w:t>
            </w:r>
          </w:p>
        </w:tc>
        <w:tc>
          <w:tcPr>
            <w:tcW w:w="938" w:type="dxa"/>
            <w:tcBorders>
              <w:top w:val="single" w:color="000000" w:sz="4" w:space="0"/>
              <w:left w:val="single" w:color="000000" w:sz="4" w:space="0"/>
              <w:bottom w:val="single" w:color="000000" w:sz="4" w:space="0"/>
              <w:right w:val="single" w:color="000000" w:sz="4" w:space="0"/>
            </w:tcBorders>
            <w:noWrap w:val="0"/>
            <w:vAlign w:val="center"/>
          </w:tcPr>
          <w:p w14:paraId="27A117FA">
            <w:pPr>
              <w:jc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50A99AA7">
            <w:pPr>
              <w:jc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320" w:type="dxa"/>
            <w:tcBorders>
              <w:top w:val="single" w:color="000000" w:sz="4" w:space="0"/>
              <w:left w:val="single" w:color="000000" w:sz="4" w:space="0"/>
              <w:bottom w:val="single" w:color="000000" w:sz="4" w:space="0"/>
              <w:right w:val="single" w:color="000000" w:sz="4" w:space="0"/>
            </w:tcBorders>
            <w:noWrap w:val="0"/>
            <w:vAlign w:val="center"/>
          </w:tcPr>
          <w:p w14:paraId="7442300C">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096" w:type="dxa"/>
            <w:tcBorders>
              <w:top w:val="single" w:color="000000" w:sz="4" w:space="0"/>
              <w:left w:val="single" w:color="000000" w:sz="4" w:space="0"/>
              <w:bottom w:val="single" w:color="000000" w:sz="4" w:space="0"/>
              <w:right w:val="single" w:color="000000" w:sz="4" w:space="0"/>
            </w:tcBorders>
            <w:noWrap w:val="0"/>
            <w:vAlign w:val="center"/>
          </w:tcPr>
          <w:p w14:paraId="31BB5D44">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1026" w:type="dxa"/>
            <w:tcBorders>
              <w:top w:val="single" w:color="000000" w:sz="4" w:space="0"/>
              <w:left w:val="single" w:color="000000" w:sz="4" w:space="0"/>
              <w:bottom w:val="single" w:color="000000" w:sz="4" w:space="0"/>
              <w:right w:val="single" w:color="000000" w:sz="4" w:space="0"/>
            </w:tcBorders>
            <w:noWrap w:val="0"/>
            <w:vAlign w:val="center"/>
          </w:tcPr>
          <w:p w14:paraId="21CE19A0">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7EA27A39">
        <w:tblPrEx>
          <w:tblCellMar>
            <w:top w:w="0" w:type="dxa"/>
            <w:left w:w="108" w:type="dxa"/>
            <w:bottom w:w="0" w:type="dxa"/>
            <w:right w:w="108" w:type="dxa"/>
          </w:tblCellMar>
        </w:tblPrEx>
        <w:trPr>
          <w:trHeight w:val="529" w:hRule="atLeast"/>
          <w:jc w:val="center"/>
        </w:trPr>
        <w:tc>
          <w:tcPr>
            <w:tcW w:w="561" w:type="dxa"/>
            <w:tcBorders>
              <w:top w:val="single" w:color="000000" w:sz="4" w:space="0"/>
              <w:left w:val="single" w:color="000000" w:sz="4" w:space="0"/>
              <w:bottom w:val="single" w:color="000000" w:sz="4" w:space="0"/>
              <w:right w:val="single" w:color="000000" w:sz="4" w:space="0"/>
            </w:tcBorders>
            <w:noWrap/>
            <w:vAlign w:val="center"/>
          </w:tcPr>
          <w:p w14:paraId="211862BE">
            <w:pPr>
              <w:keepNext w:val="0"/>
              <w:keepLines w:val="0"/>
              <w:pageBreakBefore w:val="0"/>
              <w:widowControl/>
              <w:numPr>
                <w:ilvl w:val="0"/>
                <w:numId w:val="9"/>
              </w:numPr>
              <w:suppressLineNumbers w:val="0"/>
              <w:kinsoku/>
              <w:wordWrap/>
              <w:overflowPunct/>
              <w:topLinePunct w:val="0"/>
              <w:autoSpaceDE/>
              <w:autoSpaceDN/>
              <w:bidi w:val="0"/>
              <w:adjustRightInd/>
              <w:snapToGrid/>
              <w:ind w:left="42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1684" w:type="dxa"/>
            <w:tcBorders>
              <w:top w:val="single" w:color="000000" w:sz="4" w:space="0"/>
              <w:left w:val="single" w:color="000000" w:sz="4" w:space="0"/>
              <w:bottom w:val="single" w:color="000000" w:sz="4" w:space="0"/>
              <w:right w:val="single" w:color="000000" w:sz="4" w:space="0"/>
            </w:tcBorders>
            <w:noWrap w:val="0"/>
            <w:vAlign w:val="center"/>
          </w:tcPr>
          <w:p w14:paraId="09781CD1">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一片式球阀</w:t>
            </w:r>
          </w:p>
        </w:tc>
        <w:tc>
          <w:tcPr>
            <w:tcW w:w="1913" w:type="dxa"/>
            <w:tcBorders>
              <w:top w:val="single" w:color="000000" w:sz="4" w:space="0"/>
              <w:left w:val="single" w:color="000000" w:sz="4" w:space="0"/>
              <w:bottom w:val="single" w:color="000000" w:sz="4" w:space="0"/>
              <w:right w:val="single" w:color="000000" w:sz="4" w:space="0"/>
            </w:tcBorders>
            <w:noWrap w:val="0"/>
            <w:vAlign w:val="center"/>
          </w:tcPr>
          <w:p w14:paraId="739EAB9F">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DN8 304 双内丝</w:t>
            </w:r>
          </w:p>
        </w:tc>
        <w:tc>
          <w:tcPr>
            <w:tcW w:w="817" w:type="dxa"/>
            <w:tcBorders>
              <w:top w:val="single" w:color="000000" w:sz="4" w:space="0"/>
              <w:left w:val="single" w:color="000000" w:sz="4" w:space="0"/>
              <w:bottom w:val="single" w:color="000000" w:sz="4" w:space="0"/>
              <w:right w:val="single" w:color="000000" w:sz="4" w:space="0"/>
            </w:tcBorders>
            <w:noWrap w:val="0"/>
            <w:vAlign w:val="center"/>
          </w:tcPr>
          <w:p w14:paraId="335756A4">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 xml:space="preserve">20 </w:t>
            </w:r>
          </w:p>
        </w:tc>
        <w:tc>
          <w:tcPr>
            <w:tcW w:w="866" w:type="dxa"/>
            <w:tcBorders>
              <w:top w:val="single" w:color="000000" w:sz="4" w:space="0"/>
              <w:left w:val="single" w:color="000000" w:sz="4" w:space="0"/>
              <w:bottom w:val="single" w:color="000000" w:sz="4" w:space="0"/>
              <w:right w:val="single" w:color="000000" w:sz="4" w:space="0"/>
            </w:tcBorders>
            <w:noWrap w:val="0"/>
            <w:vAlign w:val="center"/>
          </w:tcPr>
          <w:p w14:paraId="21E315E3">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只</w:t>
            </w:r>
          </w:p>
        </w:tc>
        <w:tc>
          <w:tcPr>
            <w:tcW w:w="938" w:type="dxa"/>
            <w:tcBorders>
              <w:top w:val="single" w:color="000000" w:sz="4" w:space="0"/>
              <w:left w:val="single" w:color="000000" w:sz="4" w:space="0"/>
              <w:bottom w:val="single" w:color="000000" w:sz="4" w:space="0"/>
              <w:right w:val="single" w:color="000000" w:sz="4" w:space="0"/>
            </w:tcBorders>
            <w:noWrap w:val="0"/>
            <w:vAlign w:val="center"/>
          </w:tcPr>
          <w:p w14:paraId="75EEB43C">
            <w:pPr>
              <w:jc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2344F781">
            <w:pPr>
              <w:jc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320" w:type="dxa"/>
            <w:tcBorders>
              <w:top w:val="single" w:color="000000" w:sz="4" w:space="0"/>
              <w:left w:val="single" w:color="000000" w:sz="4" w:space="0"/>
              <w:bottom w:val="single" w:color="000000" w:sz="4" w:space="0"/>
              <w:right w:val="single" w:color="000000" w:sz="4" w:space="0"/>
            </w:tcBorders>
            <w:noWrap w:val="0"/>
            <w:vAlign w:val="center"/>
          </w:tcPr>
          <w:p w14:paraId="473A9C42">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096" w:type="dxa"/>
            <w:tcBorders>
              <w:top w:val="single" w:color="000000" w:sz="4" w:space="0"/>
              <w:left w:val="single" w:color="000000" w:sz="4" w:space="0"/>
              <w:bottom w:val="single" w:color="000000" w:sz="4" w:space="0"/>
              <w:right w:val="single" w:color="000000" w:sz="4" w:space="0"/>
            </w:tcBorders>
            <w:noWrap w:val="0"/>
            <w:vAlign w:val="center"/>
          </w:tcPr>
          <w:p w14:paraId="59965934">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1026" w:type="dxa"/>
            <w:tcBorders>
              <w:top w:val="single" w:color="000000" w:sz="4" w:space="0"/>
              <w:left w:val="single" w:color="000000" w:sz="4" w:space="0"/>
              <w:bottom w:val="single" w:color="000000" w:sz="4" w:space="0"/>
              <w:right w:val="single" w:color="000000" w:sz="4" w:space="0"/>
            </w:tcBorders>
            <w:noWrap w:val="0"/>
            <w:vAlign w:val="center"/>
          </w:tcPr>
          <w:p w14:paraId="4508DB0C">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6842C2ED">
        <w:tblPrEx>
          <w:tblCellMar>
            <w:top w:w="0" w:type="dxa"/>
            <w:left w:w="108" w:type="dxa"/>
            <w:bottom w:w="0" w:type="dxa"/>
            <w:right w:w="108" w:type="dxa"/>
          </w:tblCellMar>
        </w:tblPrEx>
        <w:trPr>
          <w:trHeight w:val="529" w:hRule="atLeast"/>
          <w:jc w:val="center"/>
        </w:trPr>
        <w:tc>
          <w:tcPr>
            <w:tcW w:w="561" w:type="dxa"/>
            <w:tcBorders>
              <w:top w:val="single" w:color="000000" w:sz="4" w:space="0"/>
              <w:left w:val="single" w:color="000000" w:sz="4" w:space="0"/>
              <w:bottom w:val="single" w:color="000000" w:sz="4" w:space="0"/>
              <w:right w:val="single" w:color="000000" w:sz="4" w:space="0"/>
            </w:tcBorders>
            <w:noWrap/>
            <w:vAlign w:val="center"/>
          </w:tcPr>
          <w:p w14:paraId="726567B1">
            <w:pPr>
              <w:keepNext w:val="0"/>
              <w:keepLines w:val="0"/>
              <w:pageBreakBefore w:val="0"/>
              <w:widowControl/>
              <w:numPr>
                <w:ilvl w:val="0"/>
                <w:numId w:val="9"/>
              </w:numPr>
              <w:suppressLineNumbers w:val="0"/>
              <w:kinsoku/>
              <w:wordWrap/>
              <w:overflowPunct/>
              <w:topLinePunct w:val="0"/>
              <w:autoSpaceDE/>
              <w:autoSpaceDN/>
              <w:bidi w:val="0"/>
              <w:adjustRightInd/>
              <w:snapToGrid/>
              <w:ind w:left="42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1684" w:type="dxa"/>
            <w:tcBorders>
              <w:top w:val="single" w:color="000000" w:sz="4" w:space="0"/>
              <w:left w:val="single" w:color="000000" w:sz="4" w:space="0"/>
              <w:bottom w:val="single" w:color="000000" w:sz="4" w:space="0"/>
              <w:right w:val="single" w:color="000000" w:sz="4" w:space="0"/>
            </w:tcBorders>
            <w:noWrap w:val="0"/>
            <w:vAlign w:val="center"/>
          </w:tcPr>
          <w:p w14:paraId="626820CB">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脉冲阀维修包</w:t>
            </w:r>
          </w:p>
        </w:tc>
        <w:tc>
          <w:tcPr>
            <w:tcW w:w="1913" w:type="dxa"/>
            <w:tcBorders>
              <w:top w:val="single" w:color="000000" w:sz="4" w:space="0"/>
              <w:left w:val="single" w:color="000000" w:sz="4" w:space="0"/>
              <w:bottom w:val="single" w:color="000000" w:sz="4" w:space="0"/>
              <w:right w:val="single" w:color="000000" w:sz="4" w:space="0"/>
            </w:tcBorders>
            <w:noWrap w:val="0"/>
            <w:vAlign w:val="center"/>
          </w:tcPr>
          <w:p w14:paraId="27BE6C0C">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K7600 + 大小O型圈（CA76MM040-305维修用）</w:t>
            </w:r>
          </w:p>
        </w:tc>
        <w:tc>
          <w:tcPr>
            <w:tcW w:w="817" w:type="dxa"/>
            <w:tcBorders>
              <w:top w:val="single" w:color="000000" w:sz="4" w:space="0"/>
              <w:left w:val="single" w:color="000000" w:sz="4" w:space="0"/>
              <w:bottom w:val="single" w:color="000000" w:sz="4" w:space="0"/>
              <w:right w:val="single" w:color="000000" w:sz="4" w:space="0"/>
            </w:tcBorders>
            <w:noWrap w:val="0"/>
            <w:vAlign w:val="center"/>
          </w:tcPr>
          <w:p w14:paraId="05140C5B">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 xml:space="preserve">10 </w:t>
            </w:r>
          </w:p>
        </w:tc>
        <w:tc>
          <w:tcPr>
            <w:tcW w:w="866" w:type="dxa"/>
            <w:tcBorders>
              <w:top w:val="single" w:color="000000" w:sz="4" w:space="0"/>
              <w:left w:val="single" w:color="000000" w:sz="4" w:space="0"/>
              <w:bottom w:val="single" w:color="000000" w:sz="4" w:space="0"/>
              <w:right w:val="single" w:color="000000" w:sz="4" w:space="0"/>
            </w:tcBorders>
            <w:noWrap w:val="0"/>
            <w:vAlign w:val="center"/>
          </w:tcPr>
          <w:p w14:paraId="5439BD26">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套</w:t>
            </w:r>
          </w:p>
        </w:tc>
        <w:tc>
          <w:tcPr>
            <w:tcW w:w="938" w:type="dxa"/>
            <w:tcBorders>
              <w:top w:val="single" w:color="000000" w:sz="4" w:space="0"/>
              <w:left w:val="single" w:color="000000" w:sz="4" w:space="0"/>
              <w:bottom w:val="single" w:color="000000" w:sz="4" w:space="0"/>
              <w:right w:val="single" w:color="000000" w:sz="4" w:space="0"/>
            </w:tcBorders>
            <w:noWrap w:val="0"/>
            <w:vAlign w:val="center"/>
          </w:tcPr>
          <w:p w14:paraId="2CCA12F8">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u w:val="none"/>
                <w:lang w:val="en-US" w:eastAsia="zh-CN" w:bidi="ar"/>
              </w:rPr>
              <w:t>GOYEN</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4FB3B34F">
            <w:pPr>
              <w:jc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320" w:type="dxa"/>
            <w:tcBorders>
              <w:top w:val="single" w:color="000000" w:sz="4" w:space="0"/>
              <w:left w:val="single" w:color="000000" w:sz="4" w:space="0"/>
              <w:bottom w:val="single" w:color="000000" w:sz="4" w:space="0"/>
              <w:right w:val="single" w:color="000000" w:sz="4" w:space="0"/>
            </w:tcBorders>
            <w:noWrap w:val="0"/>
            <w:vAlign w:val="center"/>
          </w:tcPr>
          <w:p w14:paraId="6F324656">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eastAsia" w:ascii="仿宋" w:hAnsi="仿宋" w:eastAsia="仿宋" w:cs="仿宋"/>
                <w:i w:val="0"/>
                <w:iCs w:val="0"/>
                <w:strike w:val="0"/>
                <w:dstrike w:val="0"/>
                <w:color w:val="000000"/>
                <w:kern w:val="0"/>
                <w:sz w:val="24"/>
                <w:szCs w:val="24"/>
                <w:highlight w:val="none"/>
                <w:u w:val="none"/>
                <w:lang w:val="en-US" w:eastAsia="zh-CN" w:bidi="ar"/>
              </w:rPr>
              <w:t>含大膜片、小膜片、弹簧、大O型圈、小O型圈</w:t>
            </w:r>
          </w:p>
        </w:tc>
        <w:tc>
          <w:tcPr>
            <w:tcW w:w="1096" w:type="dxa"/>
            <w:tcBorders>
              <w:top w:val="single" w:color="000000" w:sz="4" w:space="0"/>
              <w:left w:val="single" w:color="000000" w:sz="4" w:space="0"/>
              <w:bottom w:val="single" w:color="000000" w:sz="4" w:space="0"/>
              <w:right w:val="single" w:color="000000" w:sz="4" w:space="0"/>
            </w:tcBorders>
            <w:noWrap w:val="0"/>
            <w:vAlign w:val="center"/>
          </w:tcPr>
          <w:p w14:paraId="1F8F1BE8">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1026" w:type="dxa"/>
            <w:tcBorders>
              <w:top w:val="single" w:color="000000" w:sz="4" w:space="0"/>
              <w:left w:val="single" w:color="000000" w:sz="4" w:space="0"/>
              <w:bottom w:val="single" w:color="000000" w:sz="4" w:space="0"/>
              <w:right w:val="single" w:color="000000" w:sz="4" w:space="0"/>
            </w:tcBorders>
            <w:noWrap w:val="0"/>
            <w:vAlign w:val="center"/>
          </w:tcPr>
          <w:p w14:paraId="1FA77DD1">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604C5DCB">
        <w:tblPrEx>
          <w:tblCellMar>
            <w:top w:w="0" w:type="dxa"/>
            <w:left w:w="108" w:type="dxa"/>
            <w:bottom w:w="0" w:type="dxa"/>
            <w:right w:w="108" w:type="dxa"/>
          </w:tblCellMar>
        </w:tblPrEx>
        <w:trPr>
          <w:trHeight w:val="529" w:hRule="atLeast"/>
          <w:jc w:val="center"/>
        </w:trPr>
        <w:tc>
          <w:tcPr>
            <w:tcW w:w="561" w:type="dxa"/>
            <w:tcBorders>
              <w:top w:val="single" w:color="000000" w:sz="4" w:space="0"/>
              <w:left w:val="single" w:color="000000" w:sz="4" w:space="0"/>
              <w:bottom w:val="single" w:color="000000" w:sz="4" w:space="0"/>
              <w:right w:val="single" w:color="000000" w:sz="4" w:space="0"/>
            </w:tcBorders>
            <w:noWrap/>
            <w:vAlign w:val="center"/>
          </w:tcPr>
          <w:p w14:paraId="657369BC">
            <w:pPr>
              <w:keepNext w:val="0"/>
              <w:keepLines w:val="0"/>
              <w:pageBreakBefore w:val="0"/>
              <w:widowControl/>
              <w:numPr>
                <w:ilvl w:val="0"/>
                <w:numId w:val="9"/>
              </w:numPr>
              <w:suppressLineNumbers w:val="0"/>
              <w:kinsoku/>
              <w:wordWrap/>
              <w:overflowPunct/>
              <w:topLinePunct w:val="0"/>
              <w:autoSpaceDE/>
              <w:autoSpaceDN/>
              <w:bidi w:val="0"/>
              <w:adjustRightInd/>
              <w:snapToGrid/>
              <w:ind w:left="42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1684" w:type="dxa"/>
            <w:tcBorders>
              <w:top w:val="single" w:color="000000" w:sz="4" w:space="0"/>
              <w:left w:val="single" w:color="000000" w:sz="4" w:space="0"/>
              <w:bottom w:val="single" w:color="000000" w:sz="4" w:space="0"/>
              <w:right w:val="single" w:color="000000" w:sz="4" w:space="0"/>
            </w:tcBorders>
            <w:noWrap w:val="0"/>
            <w:vAlign w:val="center"/>
          </w:tcPr>
          <w:p w14:paraId="437511EB">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气缸维修包</w:t>
            </w:r>
          </w:p>
        </w:tc>
        <w:tc>
          <w:tcPr>
            <w:tcW w:w="1913" w:type="dxa"/>
            <w:tcBorders>
              <w:top w:val="single" w:color="000000" w:sz="4" w:space="0"/>
              <w:left w:val="single" w:color="000000" w:sz="4" w:space="0"/>
              <w:bottom w:val="single" w:color="000000" w:sz="4" w:space="0"/>
              <w:right w:val="single" w:color="000000" w:sz="4" w:space="0"/>
            </w:tcBorders>
            <w:noWrap w:val="0"/>
            <w:vAlign w:val="center"/>
          </w:tcPr>
          <w:p w14:paraId="74A53382">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SAI 125 双O型</w:t>
            </w:r>
          </w:p>
        </w:tc>
        <w:tc>
          <w:tcPr>
            <w:tcW w:w="817" w:type="dxa"/>
            <w:tcBorders>
              <w:top w:val="single" w:color="000000" w:sz="4" w:space="0"/>
              <w:left w:val="single" w:color="000000" w:sz="4" w:space="0"/>
              <w:bottom w:val="single" w:color="000000" w:sz="4" w:space="0"/>
              <w:right w:val="single" w:color="000000" w:sz="4" w:space="0"/>
            </w:tcBorders>
            <w:noWrap w:val="0"/>
            <w:vAlign w:val="center"/>
          </w:tcPr>
          <w:p w14:paraId="292DC85D">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 xml:space="preserve">30 </w:t>
            </w:r>
          </w:p>
        </w:tc>
        <w:tc>
          <w:tcPr>
            <w:tcW w:w="866" w:type="dxa"/>
            <w:tcBorders>
              <w:top w:val="single" w:color="000000" w:sz="4" w:space="0"/>
              <w:left w:val="single" w:color="000000" w:sz="4" w:space="0"/>
              <w:bottom w:val="single" w:color="000000" w:sz="4" w:space="0"/>
              <w:right w:val="single" w:color="000000" w:sz="4" w:space="0"/>
            </w:tcBorders>
            <w:noWrap w:val="0"/>
            <w:vAlign w:val="center"/>
          </w:tcPr>
          <w:p w14:paraId="2246BACF">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套</w:t>
            </w:r>
          </w:p>
        </w:tc>
        <w:tc>
          <w:tcPr>
            <w:tcW w:w="938" w:type="dxa"/>
            <w:tcBorders>
              <w:top w:val="single" w:color="000000" w:sz="4" w:space="0"/>
              <w:left w:val="single" w:color="000000" w:sz="4" w:space="0"/>
              <w:bottom w:val="single" w:color="000000" w:sz="4" w:space="0"/>
              <w:right w:val="single" w:color="000000" w:sz="4" w:space="0"/>
            </w:tcBorders>
            <w:noWrap w:val="0"/>
            <w:vAlign w:val="center"/>
          </w:tcPr>
          <w:p w14:paraId="523C6C78">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u w:val="none"/>
                <w:lang w:val="en-US" w:eastAsia="zh-CN" w:bidi="ar"/>
              </w:rPr>
              <w:t>AIRTAC</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50EC4819">
            <w:pPr>
              <w:jc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320" w:type="dxa"/>
            <w:tcBorders>
              <w:top w:val="single" w:color="000000" w:sz="4" w:space="0"/>
              <w:left w:val="single" w:color="000000" w:sz="4" w:space="0"/>
              <w:bottom w:val="single" w:color="000000" w:sz="4" w:space="0"/>
              <w:right w:val="single" w:color="000000" w:sz="4" w:space="0"/>
            </w:tcBorders>
            <w:noWrap w:val="0"/>
            <w:vAlign w:val="center"/>
          </w:tcPr>
          <w:p w14:paraId="2ADA395E">
            <w:pPr>
              <w:jc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eastAsia" w:ascii="仿宋" w:hAnsi="仿宋" w:eastAsia="仿宋" w:cs="仿宋"/>
                <w:i w:val="0"/>
                <w:iCs w:val="0"/>
                <w:strike w:val="0"/>
                <w:dstrike w:val="0"/>
                <w:color w:val="000000"/>
                <w:kern w:val="0"/>
                <w:sz w:val="24"/>
                <w:szCs w:val="24"/>
                <w:highlight w:val="none"/>
                <w:u w:val="none"/>
                <w:lang w:val="en-US" w:eastAsia="zh-CN" w:bidi="ar"/>
              </w:rPr>
              <w:t>SAI 125 含5个密封圈（样式见附图）</w:t>
            </w:r>
          </w:p>
        </w:tc>
        <w:tc>
          <w:tcPr>
            <w:tcW w:w="1096" w:type="dxa"/>
            <w:tcBorders>
              <w:top w:val="single" w:color="000000" w:sz="4" w:space="0"/>
              <w:left w:val="single" w:color="000000" w:sz="4" w:space="0"/>
              <w:bottom w:val="single" w:color="000000" w:sz="4" w:space="0"/>
              <w:right w:val="single" w:color="000000" w:sz="4" w:space="0"/>
            </w:tcBorders>
            <w:noWrap w:val="0"/>
            <w:vAlign w:val="center"/>
          </w:tcPr>
          <w:p w14:paraId="40B7D932">
            <w:pPr>
              <w:jc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026" w:type="dxa"/>
            <w:tcBorders>
              <w:top w:val="single" w:color="000000" w:sz="4" w:space="0"/>
              <w:left w:val="single" w:color="000000" w:sz="4" w:space="0"/>
              <w:bottom w:val="single" w:color="000000" w:sz="4" w:space="0"/>
              <w:right w:val="single" w:color="000000" w:sz="4" w:space="0"/>
            </w:tcBorders>
            <w:noWrap w:val="0"/>
            <w:vAlign w:val="center"/>
          </w:tcPr>
          <w:p w14:paraId="65E6BADE">
            <w:pPr>
              <w:jc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r>
      <w:tr w14:paraId="3B73716E">
        <w:tblPrEx>
          <w:tblCellMar>
            <w:top w:w="0" w:type="dxa"/>
            <w:left w:w="108" w:type="dxa"/>
            <w:bottom w:w="0" w:type="dxa"/>
            <w:right w:w="108" w:type="dxa"/>
          </w:tblCellMar>
        </w:tblPrEx>
        <w:trPr>
          <w:trHeight w:val="529" w:hRule="atLeast"/>
          <w:jc w:val="center"/>
        </w:trPr>
        <w:tc>
          <w:tcPr>
            <w:tcW w:w="561" w:type="dxa"/>
            <w:tcBorders>
              <w:top w:val="single" w:color="000000" w:sz="4" w:space="0"/>
              <w:left w:val="single" w:color="000000" w:sz="4" w:space="0"/>
              <w:bottom w:val="single" w:color="000000" w:sz="4" w:space="0"/>
              <w:right w:val="single" w:color="000000" w:sz="4" w:space="0"/>
            </w:tcBorders>
            <w:noWrap/>
            <w:vAlign w:val="center"/>
          </w:tcPr>
          <w:p w14:paraId="1E7EDC4B">
            <w:pPr>
              <w:keepNext w:val="0"/>
              <w:keepLines w:val="0"/>
              <w:pageBreakBefore w:val="0"/>
              <w:widowControl/>
              <w:numPr>
                <w:ilvl w:val="0"/>
                <w:numId w:val="9"/>
              </w:numPr>
              <w:suppressLineNumbers w:val="0"/>
              <w:kinsoku/>
              <w:wordWrap/>
              <w:overflowPunct/>
              <w:topLinePunct w:val="0"/>
              <w:autoSpaceDE/>
              <w:autoSpaceDN/>
              <w:bidi w:val="0"/>
              <w:adjustRightInd/>
              <w:snapToGrid/>
              <w:ind w:left="42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1684" w:type="dxa"/>
            <w:tcBorders>
              <w:top w:val="single" w:color="000000" w:sz="4" w:space="0"/>
              <w:left w:val="single" w:color="000000" w:sz="4" w:space="0"/>
              <w:bottom w:val="single" w:color="000000" w:sz="4" w:space="0"/>
              <w:right w:val="single" w:color="000000" w:sz="4" w:space="0"/>
            </w:tcBorders>
            <w:noWrap w:val="0"/>
            <w:vAlign w:val="center"/>
          </w:tcPr>
          <w:p w14:paraId="7DEC3DE6">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光面夹布橡胶管</w:t>
            </w:r>
          </w:p>
        </w:tc>
        <w:tc>
          <w:tcPr>
            <w:tcW w:w="1913" w:type="dxa"/>
            <w:tcBorders>
              <w:top w:val="single" w:color="000000" w:sz="4" w:space="0"/>
              <w:left w:val="single" w:color="000000" w:sz="4" w:space="0"/>
              <w:bottom w:val="single" w:color="000000" w:sz="4" w:space="0"/>
              <w:right w:val="single" w:color="000000" w:sz="4" w:space="0"/>
            </w:tcBorders>
            <w:noWrap w:val="0"/>
            <w:vAlign w:val="center"/>
          </w:tcPr>
          <w:p w14:paraId="5C773D22">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外径47mm，内径35mm</w:t>
            </w:r>
          </w:p>
        </w:tc>
        <w:tc>
          <w:tcPr>
            <w:tcW w:w="817" w:type="dxa"/>
            <w:tcBorders>
              <w:top w:val="single" w:color="000000" w:sz="4" w:space="0"/>
              <w:left w:val="single" w:color="000000" w:sz="4" w:space="0"/>
              <w:bottom w:val="single" w:color="000000" w:sz="4" w:space="0"/>
              <w:right w:val="single" w:color="000000" w:sz="4" w:space="0"/>
            </w:tcBorders>
            <w:noWrap w:val="0"/>
            <w:vAlign w:val="center"/>
          </w:tcPr>
          <w:p w14:paraId="19C1C6A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 xml:space="preserve">100 </w:t>
            </w:r>
          </w:p>
        </w:tc>
        <w:tc>
          <w:tcPr>
            <w:tcW w:w="866" w:type="dxa"/>
            <w:tcBorders>
              <w:top w:val="single" w:color="000000" w:sz="4" w:space="0"/>
              <w:left w:val="single" w:color="000000" w:sz="4" w:space="0"/>
              <w:bottom w:val="single" w:color="000000" w:sz="4" w:space="0"/>
              <w:right w:val="single" w:color="000000" w:sz="4" w:space="0"/>
            </w:tcBorders>
            <w:noWrap w:val="0"/>
            <w:vAlign w:val="center"/>
          </w:tcPr>
          <w:p w14:paraId="73CEA481">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米</w:t>
            </w:r>
          </w:p>
        </w:tc>
        <w:tc>
          <w:tcPr>
            <w:tcW w:w="938" w:type="dxa"/>
            <w:tcBorders>
              <w:top w:val="single" w:color="000000" w:sz="4" w:space="0"/>
              <w:left w:val="single" w:color="000000" w:sz="4" w:space="0"/>
              <w:bottom w:val="single" w:color="000000" w:sz="4" w:space="0"/>
              <w:right w:val="single" w:color="000000" w:sz="4" w:space="0"/>
            </w:tcBorders>
            <w:noWrap w:val="0"/>
            <w:vAlign w:val="center"/>
          </w:tcPr>
          <w:p w14:paraId="2E2DD51C">
            <w:pPr>
              <w:jc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492CF8C0">
            <w:pPr>
              <w:jc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320" w:type="dxa"/>
            <w:tcBorders>
              <w:top w:val="single" w:color="000000" w:sz="4" w:space="0"/>
              <w:left w:val="single" w:color="000000" w:sz="4" w:space="0"/>
              <w:bottom w:val="single" w:color="000000" w:sz="4" w:space="0"/>
              <w:right w:val="single" w:color="000000" w:sz="4" w:space="0"/>
            </w:tcBorders>
            <w:noWrap w:val="0"/>
            <w:vAlign w:val="center"/>
          </w:tcPr>
          <w:p w14:paraId="782FDEA3">
            <w:pPr>
              <w:jc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096" w:type="dxa"/>
            <w:tcBorders>
              <w:top w:val="single" w:color="000000" w:sz="4" w:space="0"/>
              <w:left w:val="single" w:color="000000" w:sz="4" w:space="0"/>
              <w:bottom w:val="single" w:color="000000" w:sz="4" w:space="0"/>
              <w:right w:val="single" w:color="000000" w:sz="4" w:space="0"/>
            </w:tcBorders>
            <w:noWrap w:val="0"/>
            <w:vAlign w:val="center"/>
          </w:tcPr>
          <w:p w14:paraId="0FD537EE">
            <w:pPr>
              <w:jc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026" w:type="dxa"/>
            <w:tcBorders>
              <w:top w:val="single" w:color="000000" w:sz="4" w:space="0"/>
              <w:left w:val="single" w:color="000000" w:sz="4" w:space="0"/>
              <w:bottom w:val="single" w:color="000000" w:sz="4" w:space="0"/>
              <w:right w:val="single" w:color="000000" w:sz="4" w:space="0"/>
            </w:tcBorders>
            <w:noWrap w:val="0"/>
            <w:vAlign w:val="center"/>
          </w:tcPr>
          <w:p w14:paraId="7F53EE30">
            <w:pPr>
              <w:jc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r>
      <w:tr w14:paraId="310828B7">
        <w:tblPrEx>
          <w:tblCellMar>
            <w:top w:w="0" w:type="dxa"/>
            <w:left w:w="108" w:type="dxa"/>
            <w:bottom w:w="0" w:type="dxa"/>
            <w:right w:w="108" w:type="dxa"/>
          </w:tblCellMar>
        </w:tblPrEx>
        <w:trPr>
          <w:trHeight w:val="529" w:hRule="atLeast"/>
          <w:jc w:val="center"/>
        </w:trPr>
        <w:tc>
          <w:tcPr>
            <w:tcW w:w="561" w:type="dxa"/>
            <w:tcBorders>
              <w:top w:val="single" w:color="000000" w:sz="4" w:space="0"/>
              <w:left w:val="single" w:color="000000" w:sz="4" w:space="0"/>
              <w:bottom w:val="single" w:color="000000" w:sz="4" w:space="0"/>
              <w:right w:val="single" w:color="000000" w:sz="4" w:space="0"/>
            </w:tcBorders>
            <w:noWrap/>
            <w:vAlign w:val="center"/>
          </w:tcPr>
          <w:p w14:paraId="3D04FAAB">
            <w:pPr>
              <w:keepNext w:val="0"/>
              <w:keepLines w:val="0"/>
              <w:pageBreakBefore w:val="0"/>
              <w:widowControl/>
              <w:numPr>
                <w:ilvl w:val="0"/>
                <w:numId w:val="9"/>
              </w:numPr>
              <w:suppressLineNumbers w:val="0"/>
              <w:kinsoku/>
              <w:wordWrap/>
              <w:overflowPunct/>
              <w:topLinePunct w:val="0"/>
              <w:autoSpaceDE/>
              <w:autoSpaceDN/>
              <w:bidi w:val="0"/>
              <w:adjustRightInd/>
              <w:snapToGrid/>
              <w:ind w:left="42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1684" w:type="dxa"/>
            <w:tcBorders>
              <w:top w:val="single" w:color="000000" w:sz="4" w:space="0"/>
              <w:left w:val="single" w:color="000000" w:sz="4" w:space="0"/>
              <w:bottom w:val="single" w:color="000000" w:sz="4" w:space="0"/>
              <w:right w:val="single" w:color="000000" w:sz="4" w:space="0"/>
            </w:tcBorders>
            <w:noWrap w:val="0"/>
            <w:vAlign w:val="center"/>
          </w:tcPr>
          <w:p w14:paraId="508657D8">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冷却水分配器</w:t>
            </w:r>
          </w:p>
        </w:tc>
        <w:tc>
          <w:tcPr>
            <w:tcW w:w="1913" w:type="dxa"/>
            <w:tcBorders>
              <w:top w:val="single" w:color="000000" w:sz="4" w:space="0"/>
              <w:left w:val="single" w:color="000000" w:sz="4" w:space="0"/>
              <w:bottom w:val="single" w:color="000000" w:sz="4" w:space="0"/>
              <w:right w:val="single" w:color="000000" w:sz="4" w:space="0"/>
            </w:tcBorders>
            <w:noWrap w:val="0"/>
            <w:vAlign w:val="center"/>
          </w:tcPr>
          <w:p w14:paraId="525A8D52">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WTP7.0-28</w:t>
            </w:r>
          </w:p>
        </w:tc>
        <w:tc>
          <w:tcPr>
            <w:tcW w:w="817" w:type="dxa"/>
            <w:tcBorders>
              <w:top w:val="single" w:color="000000" w:sz="4" w:space="0"/>
              <w:left w:val="single" w:color="000000" w:sz="4" w:space="0"/>
              <w:bottom w:val="single" w:color="000000" w:sz="4" w:space="0"/>
              <w:right w:val="single" w:color="000000" w:sz="4" w:space="0"/>
            </w:tcBorders>
            <w:noWrap w:val="0"/>
            <w:vAlign w:val="center"/>
          </w:tcPr>
          <w:p w14:paraId="236453F1">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 xml:space="preserve">2 </w:t>
            </w:r>
          </w:p>
        </w:tc>
        <w:tc>
          <w:tcPr>
            <w:tcW w:w="866" w:type="dxa"/>
            <w:tcBorders>
              <w:top w:val="single" w:color="000000" w:sz="4" w:space="0"/>
              <w:left w:val="single" w:color="000000" w:sz="4" w:space="0"/>
              <w:bottom w:val="single" w:color="000000" w:sz="4" w:space="0"/>
              <w:right w:val="single" w:color="000000" w:sz="4" w:space="0"/>
            </w:tcBorders>
            <w:noWrap w:val="0"/>
            <w:vAlign w:val="center"/>
          </w:tcPr>
          <w:p w14:paraId="028A34EF">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只</w:t>
            </w:r>
          </w:p>
        </w:tc>
        <w:tc>
          <w:tcPr>
            <w:tcW w:w="938" w:type="dxa"/>
            <w:tcBorders>
              <w:top w:val="single" w:color="000000" w:sz="4" w:space="0"/>
              <w:left w:val="single" w:color="000000" w:sz="4" w:space="0"/>
              <w:bottom w:val="single" w:color="000000" w:sz="4" w:space="0"/>
              <w:right w:val="single" w:color="000000" w:sz="4" w:space="0"/>
            </w:tcBorders>
            <w:noWrap w:val="0"/>
            <w:vAlign w:val="center"/>
          </w:tcPr>
          <w:p w14:paraId="094A00F5">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u w:val="none"/>
                <w:lang w:val="en-US" w:eastAsia="zh-CN" w:bidi="ar"/>
              </w:rPr>
              <w:t>品孚</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0ABF0C07">
            <w:pPr>
              <w:jc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320" w:type="dxa"/>
            <w:tcBorders>
              <w:top w:val="single" w:color="000000" w:sz="4" w:space="0"/>
              <w:left w:val="single" w:color="000000" w:sz="4" w:space="0"/>
              <w:bottom w:val="single" w:color="000000" w:sz="4" w:space="0"/>
              <w:right w:val="single" w:color="000000" w:sz="4" w:space="0"/>
            </w:tcBorders>
            <w:noWrap w:val="0"/>
            <w:vAlign w:val="center"/>
          </w:tcPr>
          <w:p w14:paraId="48C9C5BE">
            <w:pPr>
              <w:jc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096" w:type="dxa"/>
            <w:tcBorders>
              <w:top w:val="single" w:color="000000" w:sz="4" w:space="0"/>
              <w:left w:val="single" w:color="000000" w:sz="4" w:space="0"/>
              <w:bottom w:val="single" w:color="000000" w:sz="4" w:space="0"/>
              <w:right w:val="single" w:color="000000" w:sz="4" w:space="0"/>
            </w:tcBorders>
            <w:noWrap w:val="0"/>
            <w:vAlign w:val="center"/>
          </w:tcPr>
          <w:p w14:paraId="24C2619A">
            <w:pPr>
              <w:jc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026" w:type="dxa"/>
            <w:tcBorders>
              <w:top w:val="single" w:color="000000" w:sz="4" w:space="0"/>
              <w:left w:val="single" w:color="000000" w:sz="4" w:space="0"/>
              <w:bottom w:val="single" w:color="000000" w:sz="4" w:space="0"/>
              <w:right w:val="single" w:color="000000" w:sz="4" w:space="0"/>
            </w:tcBorders>
            <w:noWrap w:val="0"/>
            <w:vAlign w:val="center"/>
          </w:tcPr>
          <w:p w14:paraId="34630BA3">
            <w:pPr>
              <w:jc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r>
      <w:tr w14:paraId="2196FF95">
        <w:tblPrEx>
          <w:tblCellMar>
            <w:top w:w="0" w:type="dxa"/>
            <w:left w:w="108" w:type="dxa"/>
            <w:bottom w:w="0" w:type="dxa"/>
            <w:right w:w="108" w:type="dxa"/>
          </w:tblCellMar>
        </w:tblPrEx>
        <w:trPr>
          <w:trHeight w:val="529" w:hRule="atLeast"/>
          <w:jc w:val="center"/>
        </w:trPr>
        <w:tc>
          <w:tcPr>
            <w:tcW w:w="561" w:type="dxa"/>
            <w:tcBorders>
              <w:top w:val="single" w:color="000000" w:sz="4" w:space="0"/>
              <w:left w:val="single" w:color="000000" w:sz="4" w:space="0"/>
              <w:bottom w:val="single" w:color="000000" w:sz="4" w:space="0"/>
              <w:right w:val="single" w:color="000000" w:sz="4" w:space="0"/>
            </w:tcBorders>
            <w:noWrap/>
            <w:vAlign w:val="center"/>
          </w:tcPr>
          <w:p w14:paraId="1819A88A">
            <w:pPr>
              <w:keepNext w:val="0"/>
              <w:keepLines w:val="0"/>
              <w:pageBreakBefore w:val="0"/>
              <w:widowControl/>
              <w:numPr>
                <w:ilvl w:val="0"/>
                <w:numId w:val="9"/>
              </w:numPr>
              <w:suppressLineNumbers w:val="0"/>
              <w:kinsoku/>
              <w:wordWrap/>
              <w:overflowPunct/>
              <w:topLinePunct w:val="0"/>
              <w:autoSpaceDE/>
              <w:autoSpaceDN/>
              <w:bidi w:val="0"/>
              <w:adjustRightInd/>
              <w:snapToGrid/>
              <w:ind w:left="42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1684" w:type="dxa"/>
            <w:tcBorders>
              <w:top w:val="single" w:color="000000" w:sz="4" w:space="0"/>
              <w:left w:val="single" w:color="000000" w:sz="4" w:space="0"/>
              <w:bottom w:val="single" w:color="000000" w:sz="4" w:space="0"/>
              <w:right w:val="single" w:color="000000" w:sz="4" w:space="0"/>
            </w:tcBorders>
            <w:noWrap w:val="0"/>
            <w:vAlign w:val="center"/>
          </w:tcPr>
          <w:p w14:paraId="166E8B60">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油封</w:t>
            </w:r>
          </w:p>
        </w:tc>
        <w:tc>
          <w:tcPr>
            <w:tcW w:w="1913" w:type="dxa"/>
            <w:tcBorders>
              <w:top w:val="single" w:color="000000" w:sz="4" w:space="0"/>
              <w:left w:val="single" w:color="000000" w:sz="4" w:space="0"/>
              <w:bottom w:val="single" w:color="000000" w:sz="4" w:space="0"/>
              <w:right w:val="single" w:color="000000" w:sz="4" w:space="0"/>
            </w:tcBorders>
            <w:noWrap w:val="0"/>
            <w:vAlign w:val="center"/>
          </w:tcPr>
          <w:p w14:paraId="2E138BED">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WTP7.0-28</w:t>
            </w:r>
          </w:p>
        </w:tc>
        <w:tc>
          <w:tcPr>
            <w:tcW w:w="817" w:type="dxa"/>
            <w:tcBorders>
              <w:top w:val="single" w:color="000000" w:sz="4" w:space="0"/>
              <w:left w:val="single" w:color="000000" w:sz="4" w:space="0"/>
              <w:bottom w:val="single" w:color="000000" w:sz="4" w:space="0"/>
              <w:right w:val="single" w:color="000000" w:sz="4" w:space="0"/>
            </w:tcBorders>
            <w:noWrap w:val="0"/>
            <w:vAlign w:val="center"/>
          </w:tcPr>
          <w:p w14:paraId="4AA8EA37">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 xml:space="preserve">12 </w:t>
            </w:r>
          </w:p>
        </w:tc>
        <w:tc>
          <w:tcPr>
            <w:tcW w:w="866" w:type="dxa"/>
            <w:tcBorders>
              <w:top w:val="single" w:color="000000" w:sz="4" w:space="0"/>
              <w:left w:val="single" w:color="000000" w:sz="4" w:space="0"/>
              <w:bottom w:val="single" w:color="000000" w:sz="4" w:space="0"/>
              <w:right w:val="single" w:color="000000" w:sz="4" w:space="0"/>
            </w:tcBorders>
            <w:noWrap w:val="0"/>
            <w:vAlign w:val="center"/>
          </w:tcPr>
          <w:p w14:paraId="42D693FA">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只</w:t>
            </w:r>
          </w:p>
        </w:tc>
        <w:tc>
          <w:tcPr>
            <w:tcW w:w="938" w:type="dxa"/>
            <w:tcBorders>
              <w:top w:val="single" w:color="000000" w:sz="4" w:space="0"/>
              <w:left w:val="single" w:color="000000" w:sz="4" w:space="0"/>
              <w:bottom w:val="single" w:color="000000" w:sz="4" w:space="0"/>
              <w:right w:val="single" w:color="000000" w:sz="4" w:space="0"/>
            </w:tcBorders>
            <w:noWrap w:val="0"/>
            <w:vAlign w:val="center"/>
          </w:tcPr>
          <w:p w14:paraId="63C5883B">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u w:val="none"/>
                <w:lang w:val="en-US" w:eastAsia="zh-CN" w:bidi="ar"/>
              </w:rPr>
              <w:t>品孚</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2561686E">
            <w:pPr>
              <w:jc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320" w:type="dxa"/>
            <w:tcBorders>
              <w:top w:val="single" w:color="000000" w:sz="4" w:space="0"/>
              <w:left w:val="single" w:color="000000" w:sz="4" w:space="0"/>
              <w:bottom w:val="single" w:color="000000" w:sz="4" w:space="0"/>
              <w:right w:val="single" w:color="000000" w:sz="4" w:space="0"/>
            </w:tcBorders>
            <w:noWrap w:val="0"/>
            <w:vAlign w:val="center"/>
          </w:tcPr>
          <w:p w14:paraId="6B3322A0">
            <w:pPr>
              <w:jc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096" w:type="dxa"/>
            <w:tcBorders>
              <w:top w:val="single" w:color="000000" w:sz="4" w:space="0"/>
              <w:left w:val="single" w:color="000000" w:sz="4" w:space="0"/>
              <w:bottom w:val="single" w:color="000000" w:sz="4" w:space="0"/>
              <w:right w:val="single" w:color="000000" w:sz="4" w:space="0"/>
            </w:tcBorders>
            <w:noWrap w:val="0"/>
            <w:vAlign w:val="center"/>
          </w:tcPr>
          <w:p w14:paraId="57AA29EA">
            <w:pPr>
              <w:jc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026" w:type="dxa"/>
            <w:tcBorders>
              <w:top w:val="single" w:color="000000" w:sz="4" w:space="0"/>
              <w:left w:val="single" w:color="000000" w:sz="4" w:space="0"/>
              <w:bottom w:val="single" w:color="000000" w:sz="4" w:space="0"/>
              <w:right w:val="single" w:color="000000" w:sz="4" w:space="0"/>
            </w:tcBorders>
            <w:noWrap w:val="0"/>
            <w:vAlign w:val="center"/>
          </w:tcPr>
          <w:p w14:paraId="5A8EB7C3">
            <w:pPr>
              <w:jc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r>
      <w:tr w14:paraId="1DCD45EB">
        <w:tblPrEx>
          <w:tblCellMar>
            <w:top w:w="0" w:type="dxa"/>
            <w:left w:w="108" w:type="dxa"/>
            <w:bottom w:w="0" w:type="dxa"/>
            <w:right w:w="108" w:type="dxa"/>
          </w:tblCellMar>
        </w:tblPrEx>
        <w:trPr>
          <w:trHeight w:val="529" w:hRule="atLeast"/>
          <w:jc w:val="center"/>
        </w:trPr>
        <w:tc>
          <w:tcPr>
            <w:tcW w:w="561" w:type="dxa"/>
            <w:tcBorders>
              <w:top w:val="single" w:color="000000" w:sz="4" w:space="0"/>
              <w:left w:val="single" w:color="000000" w:sz="4" w:space="0"/>
              <w:bottom w:val="single" w:color="000000" w:sz="4" w:space="0"/>
              <w:right w:val="single" w:color="000000" w:sz="4" w:space="0"/>
            </w:tcBorders>
            <w:noWrap/>
            <w:vAlign w:val="center"/>
          </w:tcPr>
          <w:p w14:paraId="76BEA998">
            <w:pPr>
              <w:keepNext w:val="0"/>
              <w:keepLines w:val="0"/>
              <w:pageBreakBefore w:val="0"/>
              <w:widowControl/>
              <w:numPr>
                <w:ilvl w:val="0"/>
                <w:numId w:val="9"/>
              </w:numPr>
              <w:suppressLineNumbers w:val="0"/>
              <w:kinsoku/>
              <w:wordWrap/>
              <w:overflowPunct/>
              <w:topLinePunct w:val="0"/>
              <w:autoSpaceDE/>
              <w:autoSpaceDN/>
              <w:bidi w:val="0"/>
              <w:adjustRightInd/>
              <w:snapToGrid/>
              <w:ind w:left="42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1684" w:type="dxa"/>
            <w:tcBorders>
              <w:top w:val="single" w:color="000000" w:sz="4" w:space="0"/>
              <w:left w:val="single" w:color="000000" w:sz="4" w:space="0"/>
              <w:bottom w:val="single" w:color="000000" w:sz="4" w:space="0"/>
              <w:right w:val="single" w:color="000000" w:sz="4" w:space="0"/>
            </w:tcBorders>
            <w:noWrap w:val="0"/>
            <w:vAlign w:val="center"/>
          </w:tcPr>
          <w:p w14:paraId="4D7737F2">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WK出水单向阀阀座</w:t>
            </w:r>
          </w:p>
        </w:tc>
        <w:tc>
          <w:tcPr>
            <w:tcW w:w="1913" w:type="dxa"/>
            <w:tcBorders>
              <w:top w:val="single" w:color="000000" w:sz="4" w:space="0"/>
              <w:left w:val="single" w:color="000000" w:sz="4" w:space="0"/>
              <w:bottom w:val="single" w:color="000000" w:sz="4" w:space="0"/>
              <w:right w:val="single" w:color="000000" w:sz="4" w:space="0"/>
            </w:tcBorders>
            <w:noWrap w:val="0"/>
            <w:vAlign w:val="center"/>
          </w:tcPr>
          <w:p w14:paraId="680B25E0">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WTP7.0-28</w:t>
            </w:r>
          </w:p>
        </w:tc>
        <w:tc>
          <w:tcPr>
            <w:tcW w:w="817" w:type="dxa"/>
            <w:tcBorders>
              <w:top w:val="single" w:color="000000" w:sz="4" w:space="0"/>
              <w:left w:val="single" w:color="000000" w:sz="4" w:space="0"/>
              <w:bottom w:val="single" w:color="000000" w:sz="4" w:space="0"/>
              <w:right w:val="single" w:color="000000" w:sz="4" w:space="0"/>
            </w:tcBorders>
            <w:noWrap w:val="0"/>
            <w:vAlign w:val="center"/>
          </w:tcPr>
          <w:p w14:paraId="27525019">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 xml:space="preserve">3 </w:t>
            </w:r>
          </w:p>
        </w:tc>
        <w:tc>
          <w:tcPr>
            <w:tcW w:w="866" w:type="dxa"/>
            <w:tcBorders>
              <w:top w:val="single" w:color="000000" w:sz="4" w:space="0"/>
              <w:left w:val="single" w:color="000000" w:sz="4" w:space="0"/>
              <w:bottom w:val="single" w:color="000000" w:sz="4" w:space="0"/>
              <w:right w:val="single" w:color="000000" w:sz="4" w:space="0"/>
            </w:tcBorders>
            <w:noWrap w:val="0"/>
            <w:vAlign w:val="center"/>
          </w:tcPr>
          <w:p w14:paraId="1E2F4130">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只</w:t>
            </w:r>
          </w:p>
        </w:tc>
        <w:tc>
          <w:tcPr>
            <w:tcW w:w="938" w:type="dxa"/>
            <w:tcBorders>
              <w:top w:val="single" w:color="000000" w:sz="4" w:space="0"/>
              <w:left w:val="single" w:color="000000" w:sz="4" w:space="0"/>
              <w:bottom w:val="single" w:color="000000" w:sz="4" w:space="0"/>
              <w:right w:val="single" w:color="000000" w:sz="4" w:space="0"/>
            </w:tcBorders>
            <w:noWrap w:val="0"/>
            <w:vAlign w:val="center"/>
          </w:tcPr>
          <w:p w14:paraId="2C7AC9C7">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u w:val="none"/>
                <w:lang w:val="en-US" w:eastAsia="zh-CN" w:bidi="ar"/>
              </w:rPr>
              <w:t>品孚</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321FB2BB">
            <w:pPr>
              <w:jc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320" w:type="dxa"/>
            <w:tcBorders>
              <w:top w:val="single" w:color="000000" w:sz="4" w:space="0"/>
              <w:left w:val="single" w:color="000000" w:sz="4" w:space="0"/>
              <w:bottom w:val="single" w:color="000000" w:sz="4" w:space="0"/>
              <w:right w:val="single" w:color="000000" w:sz="4" w:space="0"/>
            </w:tcBorders>
            <w:noWrap w:val="0"/>
            <w:vAlign w:val="center"/>
          </w:tcPr>
          <w:p w14:paraId="2E3D3546">
            <w:pPr>
              <w:jc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096" w:type="dxa"/>
            <w:tcBorders>
              <w:top w:val="single" w:color="000000" w:sz="4" w:space="0"/>
              <w:left w:val="single" w:color="000000" w:sz="4" w:space="0"/>
              <w:bottom w:val="single" w:color="000000" w:sz="4" w:space="0"/>
              <w:right w:val="single" w:color="000000" w:sz="4" w:space="0"/>
            </w:tcBorders>
            <w:noWrap w:val="0"/>
            <w:vAlign w:val="center"/>
          </w:tcPr>
          <w:p w14:paraId="1A248E58">
            <w:pPr>
              <w:jc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026" w:type="dxa"/>
            <w:tcBorders>
              <w:top w:val="single" w:color="000000" w:sz="4" w:space="0"/>
              <w:left w:val="single" w:color="000000" w:sz="4" w:space="0"/>
              <w:bottom w:val="single" w:color="000000" w:sz="4" w:space="0"/>
              <w:right w:val="single" w:color="000000" w:sz="4" w:space="0"/>
            </w:tcBorders>
            <w:noWrap w:val="0"/>
            <w:vAlign w:val="center"/>
          </w:tcPr>
          <w:p w14:paraId="1767AE1E">
            <w:pPr>
              <w:jc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r>
      <w:tr w14:paraId="33DF55BA">
        <w:tblPrEx>
          <w:tblCellMar>
            <w:top w:w="0" w:type="dxa"/>
            <w:left w:w="108" w:type="dxa"/>
            <w:bottom w:w="0" w:type="dxa"/>
            <w:right w:w="108" w:type="dxa"/>
          </w:tblCellMar>
        </w:tblPrEx>
        <w:trPr>
          <w:trHeight w:val="529" w:hRule="atLeast"/>
          <w:jc w:val="center"/>
        </w:trPr>
        <w:tc>
          <w:tcPr>
            <w:tcW w:w="561" w:type="dxa"/>
            <w:tcBorders>
              <w:top w:val="single" w:color="000000" w:sz="4" w:space="0"/>
              <w:left w:val="single" w:color="000000" w:sz="4" w:space="0"/>
              <w:bottom w:val="single" w:color="000000" w:sz="4" w:space="0"/>
              <w:right w:val="single" w:color="000000" w:sz="4" w:space="0"/>
            </w:tcBorders>
            <w:noWrap/>
            <w:vAlign w:val="center"/>
          </w:tcPr>
          <w:p w14:paraId="5B9F2032">
            <w:pPr>
              <w:keepNext w:val="0"/>
              <w:keepLines w:val="0"/>
              <w:pageBreakBefore w:val="0"/>
              <w:widowControl/>
              <w:numPr>
                <w:ilvl w:val="0"/>
                <w:numId w:val="9"/>
              </w:numPr>
              <w:suppressLineNumbers w:val="0"/>
              <w:kinsoku/>
              <w:wordWrap/>
              <w:overflowPunct/>
              <w:topLinePunct w:val="0"/>
              <w:autoSpaceDE/>
              <w:autoSpaceDN/>
              <w:bidi w:val="0"/>
              <w:adjustRightInd/>
              <w:snapToGrid/>
              <w:ind w:left="42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1684" w:type="dxa"/>
            <w:tcBorders>
              <w:top w:val="single" w:color="000000" w:sz="4" w:space="0"/>
              <w:left w:val="single" w:color="000000" w:sz="4" w:space="0"/>
              <w:bottom w:val="single" w:color="000000" w:sz="4" w:space="0"/>
              <w:right w:val="single" w:color="000000" w:sz="4" w:space="0"/>
            </w:tcBorders>
            <w:noWrap w:val="0"/>
            <w:vAlign w:val="center"/>
          </w:tcPr>
          <w:p w14:paraId="48AAF947">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稳压气囊</w:t>
            </w:r>
          </w:p>
        </w:tc>
        <w:tc>
          <w:tcPr>
            <w:tcW w:w="1913" w:type="dxa"/>
            <w:tcBorders>
              <w:top w:val="single" w:color="000000" w:sz="4" w:space="0"/>
              <w:left w:val="single" w:color="000000" w:sz="4" w:space="0"/>
              <w:bottom w:val="single" w:color="000000" w:sz="4" w:space="0"/>
              <w:right w:val="single" w:color="000000" w:sz="4" w:space="0"/>
            </w:tcBorders>
            <w:noWrap w:val="0"/>
            <w:vAlign w:val="center"/>
          </w:tcPr>
          <w:p w14:paraId="10DB23F8">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WTP7.0-28</w:t>
            </w:r>
          </w:p>
        </w:tc>
        <w:tc>
          <w:tcPr>
            <w:tcW w:w="817" w:type="dxa"/>
            <w:tcBorders>
              <w:top w:val="single" w:color="000000" w:sz="4" w:space="0"/>
              <w:left w:val="single" w:color="000000" w:sz="4" w:space="0"/>
              <w:bottom w:val="single" w:color="000000" w:sz="4" w:space="0"/>
              <w:right w:val="single" w:color="000000" w:sz="4" w:space="0"/>
            </w:tcBorders>
            <w:noWrap w:val="0"/>
            <w:vAlign w:val="center"/>
          </w:tcPr>
          <w:p w14:paraId="3EC3A007">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 xml:space="preserve">3 </w:t>
            </w:r>
          </w:p>
        </w:tc>
        <w:tc>
          <w:tcPr>
            <w:tcW w:w="866" w:type="dxa"/>
            <w:tcBorders>
              <w:top w:val="single" w:color="000000" w:sz="4" w:space="0"/>
              <w:left w:val="single" w:color="000000" w:sz="4" w:space="0"/>
              <w:bottom w:val="single" w:color="000000" w:sz="4" w:space="0"/>
              <w:right w:val="single" w:color="000000" w:sz="4" w:space="0"/>
            </w:tcBorders>
            <w:noWrap w:val="0"/>
            <w:vAlign w:val="center"/>
          </w:tcPr>
          <w:p w14:paraId="2BE32877">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只</w:t>
            </w:r>
          </w:p>
        </w:tc>
        <w:tc>
          <w:tcPr>
            <w:tcW w:w="938" w:type="dxa"/>
            <w:tcBorders>
              <w:top w:val="single" w:color="000000" w:sz="4" w:space="0"/>
              <w:left w:val="single" w:color="000000" w:sz="4" w:space="0"/>
              <w:bottom w:val="single" w:color="000000" w:sz="4" w:space="0"/>
              <w:right w:val="single" w:color="000000" w:sz="4" w:space="0"/>
            </w:tcBorders>
            <w:noWrap w:val="0"/>
            <w:vAlign w:val="center"/>
          </w:tcPr>
          <w:p w14:paraId="1F675149">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u w:val="none"/>
                <w:lang w:val="en-US" w:eastAsia="zh-CN" w:bidi="ar"/>
              </w:rPr>
              <w:t>品孚</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24BB15A6">
            <w:pPr>
              <w:jc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320" w:type="dxa"/>
            <w:tcBorders>
              <w:top w:val="single" w:color="000000" w:sz="4" w:space="0"/>
              <w:left w:val="single" w:color="000000" w:sz="4" w:space="0"/>
              <w:bottom w:val="single" w:color="000000" w:sz="4" w:space="0"/>
              <w:right w:val="single" w:color="000000" w:sz="4" w:space="0"/>
            </w:tcBorders>
            <w:noWrap w:val="0"/>
            <w:vAlign w:val="center"/>
          </w:tcPr>
          <w:p w14:paraId="68CC5E55">
            <w:pPr>
              <w:jc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096" w:type="dxa"/>
            <w:tcBorders>
              <w:top w:val="single" w:color="000000" w:sz="4" w:space="0"/>
              <w:left w:val="single" w:color="000000" w:sz="4" w:space="0"/>
              <w:bottom w:val="single" w:color="000000" w:sz="4" w:space="0"/>
              <w:right w:val="single" w:color="000000" w:sz="4" w:space="0"/>
            </w:tcBorders>
            <w:noWrap w:val="0"/>
            <w:vAlign w:val="center"/>
          </w:tcPr>
          <w:p w14:paraId="06FD797B">
            <w:pPr>
              <w:jc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026" w:type="dxa"/>
            <w:tcBorders>
              <w:top w:val="single" w:color="000000" w:sz="4" w:space="0"/>
              <w:left w:val="single" w:color="000000" w:sz="4" w:space="0"/>
              <w:bottom w:val="single" w:color="000000" w:sz="4" w:space="0"/>
              <w:right w:val="single" w:color="000000" w:sz="4" w:space="0"/>
            </w:tcBorders>
            <w:noWrap w:val="0"/>
            <w:vAlign w:val="center"/>
          </w:tcPr>
          <w:p w14:paraId="4A1C8EAF">
            <w:pPr>
              <w:jc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r>
      <w:tr w14:paraId="08A1ADF9">
        <w:tblPrEx>
          <w:tblCellMar>
            <w:top w:w="0" w:type="dxa"/>
            <w:left w:w="108" w:type="dxa"/>
            <w:bottom w:w="0" w:type="dxa"/>
            <w:right w:w="108" w:type="dxa"/>
          </w:tblCellMar>
        </w:tblPrEx>
        <w:trPr>
          <w:trHeight w:val="529" w:hRule="atLeast"/>
          <w:jc w:val="center"/>
        </w:trPr>
        <w:tc>
          <w:tcPr>
            <w:tcW w:w="561" w:type="dxa"/>
            <w:tcBorders>
              <w:top w:val="single" w:color="000000" w:sz="4" w:space="0"/>
              <w:left w:val="single" w:color="000000" w:sz="4" w:space="0"/>
              <w:bottom w:val="single" w:color="000000" w:sz="4" w:space="0"/>
              <w:right w:val="single" w:color="000000" w:sz="4" w:space="0"/>
            </w:tcBorders>
            <w:noWrap/>
            <w:vAlign w:val="center"/>
          </w:tcPr>
          <w:p w14:paraId="5CC312DC">
            <w:pPr>
              <w:keepNext w:val="0"/>
              <w:keepLines w:val="0"/>
              <w:pageBreakBefore w:val="0"/>
              <w:widowControl/>
              <w:numPr>
                <w:ilvl w:val="0"/>
                <w:numId w:val="9"/>
              </w:numPr>
              <w:suppressLineNumbers w:val="0"/>
              <w:kinsoku/>
              <w:wordWrap/>
              <w:overflowPunct/>
              <w:topLinePunct w:val="0"/>
              <w:autoSpaceDE/>
              <w:autoSpaceDN/>
              <w:bidi w:val="0"/>
              <w:adjustRightInd/>
              <w:snapToGrid/>
              <w:ind w:left="42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1684" w:type="dxa"/>
            <w:tcBorders>
              <w:top w:val="single" w:color="000000" w:sz="4" w:space="0"/>
              <w:left w:val="single" w:color="000000" w:sz="4" w:space="0"/>
              <w:bottom w:val="single" w:color="000000" w:sz="4" w:space="0"/>
              <w:right w:val="single" w:color="000000" w:sz="4" w:space="0"/>
            </w:tcBorders>
            <w:noWrap w:val="0"/>
            <w:vAlign w:val="center"/>
          </w:tcPr>
          <w:p w14:paraId="0FC0921B">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过路线槽</w:t>
            </w:r>
          </w:p>
        </w:tc>
        <w:tc>
          <w:tcPr>
            <w:tcW w:w="1913" w:type="dxa"/>
            <w:tcBorders>
              <w:top w:val="single" w:color="000000" w:sz="4" w:space="0"/>
              <w:left w:val="single" w:color="000000" w:sz="4" w:space="0"/>
              <w:bottom w:val="single" w:color="000000" w:sz="4" w:space="0"/>
              <w:right w:val="single" w:color="000000" w:sz="4" w:space="0"/>
            </w:tcBorders>
            <w:noWrap w:val="0"/>
            <w:vAlign w:val="center"/>
          </w:tcPr>
          <w:p w14:paraId="13F5CB6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注塑盖板小二线3*3cm(普通)</w:t>
            </w:r>
          </w:p>
        </w:tc>
        <w:tc>
          <w:tcPr>
            <w:tcW w:w="817" w:type="dxa"/>
            <w:tcBorders>
              <w:top w:val="single" w:color="000000" w:sz="4" w:space="0"/>
              <w:left w:val="single" w:color="000000" w:sz="4" w:space="0"/>
              <w:bottom w:val="single" w:color="000000" w:sz="4" w:space="0"/>
              <w:right w:val="single" w:color="000000" w:sz="4" w:space="0"/>
            </w:tcBorders>
            <w:noWrap w:val="0"/>
            <w:vAlign w:val="center"/>
          </w:tcPr>
          <w:p w14:paraId="3E3B6E52">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 xml:space="preserve">2 </w:t>
            </w:r>
          </w:p>
        </w:tc>
        <w:tc>
          <w:tcPr>
            <w:tcW w:w="866" w:type="dxa"/>
            <w:tcBorders>
              <w:top w:val="single" w:color="000000" w:sz="4" w:space="0"/>
              <w:left w:val="single" w:color="000000" w:sz="4" w:space="0"/>
              <w:bottom w:val="single" w:color="000000" w:sz="4" w:space="0"/>
              <w:right w:val="single" w:color="000000" w:sz="4" w:space="0"/>
            </w:tcBorders>
            <w:noWrap w:val="0"/>
            <w:vAlign w:val="center"/>
          </w:tcPr>
          <w:p w14:paraId="27F5C934">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根</w:t>
            </w:r>
          </w:p>
        </w:tc>
        <w:tc>
          <w:tcPr>
            <w:tcW w:w="938" w:type="dxa"/>
            <w:tcBorders>
              <w:top w:val="single" w:color="000000" w:sz="4" w:space="0"/>
              <w:left w:val="single" w:color="000000" w:sz="4" w:space="0"/>
              <w:bottom w:val="single" w:color="000000" w:sz="4" w:space="0"/>
              <w:right w:val="single" w:color="000000" w:sz="4" w:space="0"/>
            </w:tcBorders>
            <w:noWrap w:val="0"/>
            <w:vAlign w:val="center"/>
          </w:tcPr>
          <w:p w14:paraId="41238962">
            <w:pPr>
              <w:jc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6BF5B554">
            <w:pPr>
              <w:jc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320" w:type="dxa"/>
            <w:tcBorders>
              <w:top w:val="single" w:color="000000" w:sz="4" w:space="0"/>
              <w:left w:val="single" w:color="000000" w:sz="4" w:space="0"/>
              <w:bottom w:val="single" w:color="000000" w:sz="4" w:space="0"/>
              <w:right w:val="single" w:color="000000" w:sz="4" w:space="0"/>
            </w:tcBorders>
            <w:noWrap w:val="0"/>
            <w:vAlign w:val="center"/>
          </w:tcPr>
          <w:p w14:paraId="53537FEF">
            <w:pPr>
              <w:jc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096" w:type="dxa"/>
            <w:tcBorders>
              <w:top w:val="single" w:color="000000" w:sz="4" w:space="0"/>
              <w:left w:val="single" w:color="000000" w:sz="4" w:space="0"/>
              <w:bottom w:val="single" w:color="000000" w:sz="4" w:space="0"/>
              <w:right w:val="single" w:color="000000" w:sz="4" w:space="0"/>
            </w:tcBorders>
            <w:noWrap w:val="0"/>
            <w:vAlign w:val="center"/>
          </w:tcPr>
          <w:p w14:paraId="2D99C577">
            <w:pPr>
              <w:jc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026" w:type="dxa"/>
            <w:tcBorders>
              <w:top w:val="single" w:color="000000" w:sz="4" w:space="0"/>
              <w:left w:val="single" w:color="000000" w:sz="4" w:space="0"/>
              <w:bottom w:val="single" w:color="000000" w:sz="4" w:space="0"/>
              <w:right w:val="single" w:color="000000" w:sz="4" w:space="0"/>
            </w:tcBorders>
            <w:noWrap w:val="0"/>
            <w:vAlign w:val="center"/>
          </w:tcPr>
          <w:p w14:paraId="38C278A7">
            <w:pPr>
              <w:jc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r>
      <w:tr w14:paraId="01E63EFA">
        <w:tblPrEx>
          <w:tblCellMar>
            <w:top w:w="0" w:type="dxa"/>
            <w:left w:w="108" w:type="dxa"/>
            <w:bottom w:w="0" w:type="dxa"/>
            <w:right w:w="108" w:type="dxa"/>
          </w:tblCellMar>
        </w:tblPrEx>
        <w:trPr>
          <w:trHeight w:val="529" w:hRule="atLeast"/>
          <w:jc w:val="center"/>
        </w:trPr>
        <w:tc>
          <w:tcPr>
            <w:tcW w:w="561" w:type="dxa"/>
            <w:tcBorders>
              <w:top w:val="single" w:color="000000" w:sz="4" w:space="0"/>
              <w:left w:val="single" w:color="000000" w:sz="4" w:space="0"/>
              <w:bottom w:val="single" w:color="000000" w:sz="4" w:space="0"/>
              <w:right w:val="single" w:color="000000" w:sz="4" w:space="0"/>
            </w:tcBorders>
            <w:noWrap/>
            <w:vAlign w:val="center"/>
          </w:tcPr>
          <w:p w14:paraId="13ADE83C">
            <w:pPr>
              <w:keepNext w:val="0"/>
              <w:keepLines w:val="0"/>
              <w:pageBreakBefore w:val="0"/>
              <w:widowControl/>
              <w:numPr>
                <w:ilvl w:val="0"/>
                <w:numId w:val="9"/>
              </w:numPr>
              <w:suppressLineNumbers w:val="0"/>
              <w:kinsoku/>
              <w:wordWrap/>
              <w:overflowPunct/>
              <w:topLinePunct w:val="0"/>
              <w:autoSpaceDE/>
              <w:autoSpaceDN/>
              <w:bidi w:val="0"/>
              <w:adjustRightInd/>
              <w:snapToGrid/>
              <w:ind w:left="42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1684" w:type="dxa"/>
            <w:tcBorders>
              <w:top w:val="single" w:color="000000" w:sz="4" w:space="0"/>
              <w:left w:val="single" w:color="000000" w:sz="4" w:space="0"/>
              <w:bottom w:val="single" w:color="000000" w:sz="4" w:space="0"/>
              <w:right w:val="single" w:color="000000" w:sz="4" w:space="0"/>
            </w:tcBorders>
            <w:noWrap w:val="0"/>
            <w:vAlign w:val="center"/>
          </w:tcPr>
          <w:p w14:paraId="0E8D2D9E">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风扇</w:t>
            </w:r>
          </w:p>
        </w:tc>
        <w:tc>
          <w:tcPr>
            <w:tcW w:w="1913" w:type="dxa"/>
            <w:tcBorders>
              <w:top w:val="single" w:color="000000" w:sz="4" w:space="0"/>
              <w:left w:val="single" w:color="000000" w:sz="4" w:space="0"/>
              <w:bottom w:val="single" w:color="000000" w:sz="4" w:space="0"/>
              <w:right w:val="single" w:color="000000" w:sz="4" w:space="0"/>
            </w:tcBorders>
            <w:noWrap w:val="0"/>
            <w:vAlign w:val="center"/>
          </w:tcPr>
          <w:p w14:paraId="241D5A46">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OP200A P/A 2123XSL</w:t>
            </w:r>
          </w:p>
        </w:tc>
        <w:tc>
          <w:tcPr>
            <w:tcW w:w="817" w:type="dxa"/>
            <w:tcBorders>
              <w:top w:val="single" w:color="000000" w:sz="4" w:space="0"/>
              <w:left w:val="single" w:color="000000" w:sz="4" w:space="0"/>
              <w:bottom w:val="single" w:color="000000" w:sz="4" w:space="0"/>
              <w:right w:val="single" w:color="000000" w:sz="4" w:space="0"/>
            </w:tcBorders>
            <w:noWrap w:val="0"/>
            <w:vAlign w:val="center"/>
          </w:tcPr>
          <w:p w14:paraId="3155DD4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 xml:space="preserve">30 </w:t>
            </w:r>
          </w:p>
        </w:tc>
        <w:tc>
          <w:tcPr>
            <w:tcW w:w="866" w:type="dxa"/>
            <w:tcBorders>
              <w:top w:val="single" w:color="000000" w:sz="4" w:space="0"/>
              <w:left w:val="single" w:color="000000" w:sz="4" w:space="0"/>
              <w:bottom w:val="single" w:color="000000" w:sz="4" w:space="0"/>
              <w:right w:val="single" w:color="000000" w:sz="4" w:space="0"/>
            </w:tcBorders>
            <w:noWrap w:val="0"/>
            <w:vAlign w:val="center"/>
          </w:tcPr>
          <w:p w14:paraId="4B83FB56">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只</w:t>
            </w:r>
          </w:p>
        </w:tc>
        <w:tc>
          <w:tcPr>
            <w:tcW w:w="938" w:type="dxa"/>
            <w:tcBorders>
              <w:top w:val="single" w:color="000000" w:sz="4" w:space="0"/>
              <w:left w:val="single" w:color="000000" w:sz="4" w:space="0"/>
              <w:bottom w:val="single" w:color="000000" w:sz="4" w:space="0"/>
              <w:right w:val="single" w:color="000000" w:sz="4" w:space="0"/>
            </w:tcBorders>
            <w:noWrap w:val="0"/>
            <w:vAlign w:val="center"/>
          </w:tcPr>
          <w:p w14:paraId="690E5332">
            <w:pPr>
              <w:jc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78D33705">
            <w:pPr>
              <w:jc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320" w:type="dxa"/>
            <w:tcBorders>
              <w:top w:val="single" w:color="000000" w:sz="4" w:space="0"/>
              <w:left w:val="single" w:color="000000" w:sz="4" w:space="0"/>
              <w:bottom w:val="single" w:color="000000" w:sz="4" w:space="0"/>
              <w:right w:val="single" w:color="000000" w:sz="4" w:space="0"/>
            </w:tcBorders>
            <w:noWrap w:val="0"/>
            <w:vAlign w:val="center"/>
          </w:tcPr>
          <w:p w14:paraId="08656397">
            <w:pPr>
              <w:jc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096" w:type="dxa"/>
            <w:tcBorders>
              <w:top w:val="single" w:color="000000" w:sz="4" w:space="0"/>
              <w:left w:val="single" w:color="000000" w:sz="4" w:space="0"/>
              <w:bottom w:val="single" w:color="000000" w:sz="4" w:space="0"/>
              <w:right w:val="single" w:color="000000" w:sz="4" w:space="0"/>
            </w:tcBorders>
            <w:noWrap w:val="0"/>
            <w:vAlign w:val="center"/>
          </w:tcPr>
          <w:p w14:paraId="7B1BA910">
            <w:pPr>
              <w:jc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026" w:type="dxa"/>
            <w:tcBorders>
              <w:top w:val="single" w:color="000000" w:sz="4" w:space="0"/>
              <w:left w:val="single" w:color="000000" w:sz="4" w:space="0"/>
              <w:bottom w:val="single" w:color="000000" w:sz="4" w:space="0"/>
              <w:right w:val="single" w:color="000000" w:sz="4" w:space="0"/>
            </w:tcBorders>
            <w:noWrap w:val="0"/>
            <w:vAlign w:val="center"/>
          </w:tcPr>
          <w:p w14:paraId="27C15D52">
            <w:pPr>
              <w:jc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r>
      <w:tr w14:paraId="6B74B4FC">
        <w:tblPrEx>
          <w:tblCellMar>
            <w:top w:w="0" w:type="dxa"/>
            <w:left w:w="108" w:type="dxa"/>
            <w:bottom w:w="0" w:type="dxa"/>
            <w:right w:w="108" w:type="dxa"/>
          </w:tblCellMar>
        </w:tblPrEx>
        <w:trPr>
          <w:trHeight w:val="529" w:hRule="atLeast"/>
          <w:jc w:val="center"/>
        </w:trPr>
        <w:tc>
          <w:tcPr>
            <w:tcW w:w="561" w:type="dxa"/>
            <w:tcBorders>
              <w:top w:val="single" w:color="000000" w:sz="4" w:space="0"/>
              <w:left w:val="single" w:color="000000" w:sz="4" w:space="0"/>
              <w:bottom w:val="single" w:color="000000" w:sz="4" w:space="0"/>
              <w:right w:val="single" w:color="000000" w:sz="4" w:space="0"/>
            </w:tcBorders>
            <w:noWrap/>
            <w:vAlign w:val="center"/>
          </w:tcPr>
          <w:p w14:paraId="2C105EB9">
            <w:pPr>
              <w:keepNext w:val="0"/>
              <w:keepLines w:val="0"/>
              <w:pageBreakBefore w:val="0"/>
              <w:widowControl/>
              <w:numPr>
                <w:ilvl w:val="0"/>
                <w:numId w:val="9"/>
              </w:numPr>
              <w:suppressLineNumbers w:val="0"/>
              <w:kinsoku/>
              <w:wordWrap/>
              <w:overflowPunct/>
              <w:topLinePunct w:val="0"/>
              <w:autoSpaceDE/>
              <w:autoSpaceDN/>
              <w:bidi w:val="0"/>
              <w:adjustRightInd/>
              <w:snapToGrid/>
              <w:ind w:left="42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1684" w:type="dxa"/>
            <w:tcBorders>
              <w:top w:val="single" w:color="000000" w:sz="4" w:space="0"/>
              <w:left w:val="single" w:color="000000" w:sz="4" w:space="0"/>
              <w:bottom w:val="single" w:color="000000" w:sz="4" w:space="0"/>
              <w:right w:val="single" w:color="000000" w:sz="4" w:space="0"/>
            </w:tcBorders>
            <w:noWrap w:val="0"/>
            <w:vAlign w:val="center"/>
          </w:tcPr>
          <w:p w14:paraId="38E0C662">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LED长条灯带</w:t>
            </w:r>
          </w:p>
        </w:tc>
        <w:tc>
          <w:tcPr>
            <w:tcW w:w="1913" w:type="dxa"/>
            <w:tcBorders>
              <w:top w:val="single" w:color="000000" w:sz="4" w:space="0"/>
              <w:left w:val="single" w:color="000000" w:sz="4" w:space="0"/>
              <w:bottom w:val="single" w:color="000000" w:sz="4" w:space="0"/>
              <w:right w:val="single" w:color="000000" w:sz="4" w:space="0"/>
            </w:tcBorders>
            <w:noWrap w:val="0"/>
            <w:vAlign w:val="center"/>
          </w:tcPr>
          <w:p w14:paraId="64206B7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三色无极调光（带遥控）50cm 5条</w:t>
            </w:r>
          </w:p>
        </w:tc>
        <w:tc>
          <w:tcPr>
            <w:tcW w:w="817" w:type="dxa"/>
            <w:tcBorders>
              <w:top w:val="single" w:color="000000" w:sz="4" w:space="0"/>
              <w:left w:val="single" w:color="000000" w:sz="4" w:space="0"/>
              <w:bottom w:val="single" w:color="000000" w:sz="4" w:space="0"/>
              <w:right w:val="single" w:color="000000" w:sz="4" w:space="0"/>
            </w:tcBorders>
            <w:noWrap w:val="0"/>
            <w:vAlign w:val="center"/>
          </w:tcPr>
          <w:p w14:paraId="0588FE88">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 xml:space="preserve">6 </w:t>
            </w:r>
          </w:p>
        </w:tc>
        <w:tc>
          <w:tcPr>
            <w:tcW w:w="866" w:type="dxa"/>
            <w:tcBorders>
              <w:top w:val="single" w:color="000000" w:sz="4" w:space="0"/>
              <w:left w:val="single" w:color="000000" w:sz="4" w:space="0"/>
              <w:bottom w:val="single" w:color="000000" w:sz="4" w:space="0"/>
              <w:right w:val="single" w:color="000000" w:sz="4" w:space="0"/>
            </w:tcBorders>
            <w:noWrap w:val="0"/>
            <w:vAlign w:val="center"/>
          </w:tcPr>
          <w:p w14:paraId="16024AF6">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根</w:t>
            </w:r>
          </w:p>
        </w:tc>
        <w:tc>
          <w:tcPr>
            <w:tcW w:w="938" w:type="dxa"/>
            <w:tcBorders>
              <w:top w:val="single" w:color="000000" w:sz="4" w:space="0"/>
              <w:left w:val="single" w:color="000000" w:sz="4" w:space="0"/>
              <w:bottom w:val="single" w:color="000000" w:sz="4" w:space="0"/>
              <w:right w:val="single" w:color="000000" w:sz="4" w:space="0"/>
            </w:tcBorders>
            <w:noWrap w:val="0"/>
            <w:vAlign w:val="center"/>
          </w:tcPr>
          <w:p w14:paraId="3A889CF0">
            <w:pPr>
              <w:jc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008D0461">
            <w:pPr>
              <w:jc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320" w:type="dxa"/>
            <w:tcBorders>
              <w:top w:val="single" w:color="000000" w:sz="4" w:space="0"/>
              <w:left w:val="single" w:color="000000" w:sz="4" w:space="0"/>
              <w:bottom w:val="single" w:color="000000" w:sz="4" w:space="0"/>
              <w:right w:val="single" w:color="000000" w:sz="4" w:space="0"/>
            </w:tcBorders>
            <w:noWrap w:val="0"/>
            <w:vAlign w:val="center"/>
          </w:tcPr>
          <w:p w14:paraId="72967A22">
            <w:pPr>
              <w:jc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096" w:type="dxa"/>
            <w:tcBorders>
              <w:top w:val="single" w:color="000000" w:sz="4" w:space="0"/>
              <w:left w:val="single" w:color="000000" w:sz="4" w:space="0"/>
              <w:bottom w:val="single" w:color="000000" w:sz="4" w:space="0"/>
              <w:right w:val="single" w:color="000000" w:sz="4" w:space="0"/>
            </w:tcBorders>
            <w:noWrap w:val="0"/>
            <w:vAlign w:val="center"/>
          </w:tcPr>
          <w:p w14:paraId="08A69A87">
            <w:pPr>
              <w:jc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026" w:type="dxa"/>
            <w:tcBorders>
              <w:top w:val="single" w:color="000000" w:sz="4" w:space="0"/>
              <w:left w:val="single" w:color="000000" w:sz="4" w:space="0"/>
              <w:bottom w:val="single" w:color="000000" w:sz="4" w:space="0"/>
              <w:right w:val="single" w:color="000000" w:sz="4" w:space="0"/>
            </w:tcBorders>
            <w:noWrap w:val="0"/>
            <w:vAlign w:val="center"/>
          </w:tcPr>
          <w:p w14:paraId="2FC24877">
            <w:pPr>
              <w:jc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r>
      <w:tr w14:paraId="0D0E112E">
        <w:tblPrEx>
          <w:tblCellMar>
            <w:top w:w="0" w:type="dxa"/>
            <w:left w:w="108" w:type="dxa"/>
            <w:bottom w:w="0" w:type="dxa"/>
            <w:right w:w="108" w:type="dxa"/>
          </w:tblCellMar>
        </w:tblPrEx>
        <w:trPr>
          <w:trHeight w:val="529" w:hRule="atLeast"/>
          <w:jc w:val="center"/>
        </w:trPr>
        <w:tc>
          <w:tcPr>
            <w:tcW w:w="561" w:type="dxa"/>
            <w:tcBorders>
              <w:top w:val="single" w:color="000000" w:sz="4" w:space="0"/>
              <w:left w:val="single" w:color="000000" w:sz="4" w:space="0"/>
              <w:bottom w:val="single" w:color="000000" w:sz="4" w:space="0"/>
              <w:right w:val="single" w:color="000000" w:sz="4" w:space="0"/>
            </w:tcBorders>
            <w:noWrap/>
            <w:vAlign w:val="center"/>
          </w:tcPr>
          <w:p w14:paraId="4C255040">
            <w:pPr>
              <w:keepNext w:val="0"/>
              <w:keepLines w:val="0"/>
              <w:pageBreakBefore w:val="0"/>
              <w:widowControl/>
              <w:numPr>
                <w:ilvl w:val="0"/>
                <w:numId w:val="9"/>
              </w:numPr>
              <w:suppressLineNumbers w:val="0"/>
              <w:kinsoku/>
              <w:wordWrap/>
              <w:overflowPunct/>
              <w:topLinePunct w:val="0"/>
              <w:autoSpaceDE/>
              <w:autoSpaceDN/>
              <w:bidi w:val="0"/>
              <w:adjustRightInd/>
              <w:snapToGrid/>
              <w:ind w:left="42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1684" w:type="dxa"/>
            <w:tcBorders>
              <w:top w:val="single" w:color="000000" w:sz="4" w:space="0"/>
              <w:left w:val="single" w:color="000000" w:sz="4" w:space="0"/>
              <w:bottom w:val="single" w:color="000000" w:sz="4" w:space="0"/>
              <w:right w:val="single" w:color="000000" w:sz="4" w:space="0"/>
            </w:tcBorders>
            <w:noWrap w:val="0"/>
            <w:vAlign w:val="center"/>
          </w:tcPr>
          <w:p w14:paraId="54DE1CE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摄像头支架</w:t>
            </w:r>
          </w:p>
        </w:tc>
        <w:tc>
          <w:tcPr>
            <w:tcW w:w="1913" w:type="dxa"/>
            <w:tcBorders>
              <w:top w:val="single" w:color="000000" w:sz="4" w:space="0"/>
              <w:left w:val="single" w:color="000000" w:sz="4" w:space="0"/>
              <w:bottom w:val="single" w:color="000000" w:sz="4" w:space="0"/>
              <w:right w:val="single" w:color="000000" w:sz="4" w:space="0"/>
            </w:tcBorders>
            <w:noWrap w:val="0"/>
            <w:vAlign w:val="center"/>
          </w:tcPr>
          <w:p w14:paraId="77221507">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金属壁装万向支架 2205ZJ</w:t>
            </w:r>
          </w:p>
        </w:tc>
        <w:tc>
          <w:tcPr>
            <w:tcW w:w="817" w:type="dxa"/>
            <w:tcBorders>
              <w:top w:val="single" w:color="000000" w:sz="4" w:space="0"/>
              <w:left w:val="single" w:color="000000" w:sz="4" w:space="0"/>
              <w:bottom w:val="single" w:color="000000" w:sz="4" w:space="0"/>
              <w:right w:val="single" w:color="000000" w:sz="4" w:space="0"/>
            </w:tcBorders>
            <w:noWrap w:val="0"/>
            <w:vAlign w:val="center"/>
          </w:tcPr>
          <w:p w14:paraId="16B6C469">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 xml:space="preserve">6 </w:t>
            </w:r>
          </w:p>
        </w:tc>
        <w:tc>
          <w:tcPr>
            <w:tcW w:w="866" w:type="dxa"/>
            <w:tcBorders>
              <w:top w:val="single" w:color="000000" w:sz="4" w:space="0"/>
              <w:left w:val="single" w:color="000000" w:sz="4" w:space="0"/>
              <w:bottom w:val="single" w:color="000000" w:sz="4" w:space="0"/>
              <w:right w:val="single" w:color="000000" w:sz="4" w:space="0"/>
            </w:tcBorders>
            <w:noWrap w:val="0"/>
            <w:vAlign w:val="center"/>
          </w:tcPr>
          <w:p w14:paraId="789E982F">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套</w:t>
            </w:r>
          </w:p>
        </w:tc>
        <w:tc>
          <w:tcPr>
            <w:tcW w:w="938" w:type="dxa"/>
            <w:tcBorders>
              <w:top w:val="single" w:color="000000" w:sz="4" w:space="0"/>
              <w:left w:val="single" w:color="000000" w:sz="4" w:space="0"/>
              <w:bottom w:val="single" w:color="000000" w:sz="4" w:space="0"/>
              <w:right w:val="single" w:color="000000" w:sz="4" w:space="0"/>
            </w:tcBorders>
            <w:noWrap w:val="0"/>
            <w:vAlign w:val="center"/>
          </w:tcPr>
          <w:p w14:paraId="6130E6D5">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u w:val="none"/>
                <w:lang w:val="en-US" w:eastAsia="zh-CN" w:bidi="ar"/>
              </w:rPr>
              <w:t>海康威视</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6530D644">
            <w:pPr>
              <w:jc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320" w:type="dxa"/>
            <w:tcBorders>
              <w:top w:val="single" w:color="000000" w:sz="4" w:space="0"/>
              <w:left w:val="single" w:color="000000" w:sz="4" w:space="0"/>
              <w:bottom w:val="single" w:color="000000" w:sz="4" w:space="0"/>
              <w:right w:val="single" w:color="000000" w:sz="4" w:space="0"/>
            </w:tcBorders>
            <w:noWrap w:val="0"/>
            <w:vAlign w:val="center"/>
          </w:tcPr>
          <w:p w14:paraId="45B87510">
            <w:pPr>
              <w:jc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096" w:type="dxa"/>
            <w:tcBorders>
              <w:top w:val="single" w:color="000000" w:sz="4" w:space="0"/>
              <w:left w:val="single" w:color="000000" w:sz="4" w:space="0"/>
              <w:bottom w:val="single" w:color="000000" w:sz="4" w:space="0"/>
              <w:right w:val="single" w:color="000000" w:sz="4" w:space="0"/>
            </w:tcBorders>
            <w:noWrap w:val="0"/>
            <w:vAlign w:val="center"/>
          </w:tcPr>
          <w:p w14:paraId="450142BE">
            <w:pPr>
              <w:jc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026" w:type="dxa"/>
            <w:tcBorders>
              <w:top w:val="single" w:color="000000" w:sz="4" w:space="0"/>
              <w:left w:val="single" w:color="000000" w:sz="4" w:space="0"/>
              <w:bottom w:val="single" w:color="000000" w:sz="4" w:space="0"/>
              <w:right w:val="single" w:color="000000" w:sz="4" w:space="0"/>
            </w:tcBorders>
            <w:noWrap w:val="0"/>
            <w:vAlign w:val="center"/>
          </w:tcPr>
          <w:p w14:paraId="00394149">
            <w:pPr>
              <w:jc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r>
      <w:tr w14:paraId="153B2AA3">
        <w:tblPrEx>
          <w:tblCellMar>
            <w:top w:w="0" w:type="dxa"/>
            <w:left w:w="108" w:type="dxa"/>
            <w:bottom w:w="0" w:type="dxa"/>
            <w:right w:w="108" w:type="dxa"/>
          </w:tblCellMar>
        </w:tblPrEx>
        <w:trPr>
          <w:trHeight w:val="529" w:hRule="atLeast"/>
          <w:jc w:val="center"/>
        </w:trPr>
        <w:tc>
          <w:tcPr>
            <w:tcW w:w="561" w:type="dxa"/>
            <w:tcBorders>
              <w:top w:val="single" w:color="000000" w:sz="4" w:space="0"/>
              <w:left w:val="single" w:color="000000" w:sz="4" w:space="0"/>
              <w:bottom w:val="single" w:color="000000" w:sz="4" w:space="0"/>
              <w:right w:val="single" w:color="000000" w:sz="4" w:space="0"/>
            </w:tcBorders>
            <w:noWrap/>
            <w:vAlign w:val="center"/>
          </w:tcPr>
          <w:p w14:paraId="12AA5383">
            <w:pPr>
              <w:keepNext w:val="0"/>
              <w:keepLines w:val="0"/>
              <w:pageBreakBefore w:val="0"/>
              <w:widowControl/>
              <w:numPr>
                <w:ilvl w:val="0"/>
                <w:numId w:val="9"/>
              </w:numPr>
              <w:suppressLineNumbers w:val="0"/>
              <w:kinsoku/>
              <w:wordWrap/>
              <w:overflowPunct/>
              <w:topLinePunct w:val="0"/>
              <w:autoSpaceDE/>
              <w:autoSpaceDN/>
              <w:bidi w:val="0"/>
              <w:adjustRightInd/>
              <w:snapToGrid/>
              <w:ind w:left="42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1684" w:type="dxa"/>
            <w:tcBorders>
              <w:top w:val="single" w:color="000000" w:sz="4" w:space="0"/>
              <w:left w:val="single" w:color="000000" w:sz="4" w:space="0"/>
              <w:bottom w:val="single" w:color="000000" w:sz="4" w:space="0"/>
              <w:right w:val="single" w:color="000000" w:sz="4" w:space="0"/>
            </w:tcBorders>
            <w:noWrap w:val="0"/>
            <w:vAlign w:val="center"/>
          </w:tcPr>
          <w:p w14:paraId="09019917">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复合钢丝软管</w:t>
            </w:r>
          </w:p>
        </w:tc>
        <w:tc>
          <w:tcPr>
            <w:tcW w:w="1913" w:type="dxa"/>
            <w:tcBorders>
              <w:top w:val="single" w:color="000000" w:sz="4" w:space="0"/>
              <w:left w:val="single" w:color="000000" w:sz="4" w:space="0"/>
              <w:bottom w:val="single" w:color="000000" w:sz="4" w:space="0"/>
              <w:right w:val="single" w:color="000000" w:sz="4" w:space="0"/>
            </w:tcBorders>
            <w:noWrap w:val="0"/>
            <w:vAlign w:val="center"/>
          </w:tcPr>
          <w:p w14:paraId="52342532">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2.5寸，内径64MM</w:t>
            </w:r>
          </w:p>
        </w:tc>
        <w:tc>
          <w:tcPr>
            <w:tcW w:w="817" w:type="dxa"/>
            <w:tcBorders>
              <w:top w:val="single" w:color="000000" w:sz="4" w:space="0"/>
              <w:left w:val="single" w:color="000000" w:sz="4" w:space="0"/>
              <w:bottom w:val="single" w:color="000000" w:sz="4" w:space="0"/>
              <w:right w:val="single" w:color="000000" w:sz="4" w:space="0"/>
            </w:tcBorders>
            <w:noWrap w:val="0"/>
            <w:vAlign w:val="center"/>
          </w:tcPr>
          <w:p w14:paraId="79360211">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 xml:space="preserve">4 </w:t>
            </w:r>
          </w:p>
        </w:tc>
        <w:tc>
          <w:tcPr>
            <w:tcW w:w="866" w:type="dxa"/>
            <w:tcBorders>
              <w:top w:val="single" w:color="000000" w:sz="4" w:space="0"/>
              <w:left w:val="single" w:color="000000" w:sz="4" w:space="0"/>
              <w:bottom w:val="single" w:color="000000" w:sz="4" w:space="0"/>
              <w:right w:val="single" w:color="000000" w:sz="4" w:space="0"/>
            </w:tcBorders>
            <w:noWrap w:val="0"/>
            <w:vAlign w:val="center"/>
          </w:tcPr>
          <w:p w14:paraId="273A8ADC">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米</w:t>
            </w:r>
          </w:p>
        </w:tc>
        <w:tc>
          <w:tcPr>
            <w:tcW w:w="938" w:type="dxa"/>
            <w:tcBorders>
              <w:top w:val="single" w:color="000000" w:sz="4" w:space="0"/>
              <w:left w:val="single" w:color="000000" w:sz="4" w:space="0"/>
              <w:bottom w:val="single" w:color="000000" w:sz="4" w:space="0"/>
              <w:right w:val="single" w:color="000000" w:sz="4" w:space="0"/>
            </w:tcBorders>
            <w:noWrap w:val="0"/>
            <w:vAlign w:val="center"/>
          </w:tcPr>
          <w:p w14:paraId="11DE0EA4">
            <w:pPr>
              <w:jc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0D015149">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u w:val="none"/>
                <w:lang w:val="en-US" w:eastAsia="zh-CN" w:bidi="ar"/>
              </w:rPr>
              <w:t>UPE</w:t>
            </w:r>
          </w:p>
        </w:tc>
        <w:tc>
          <w:tcPr>
            <w:tcW w:w="1320" w:type="dxa"/>
            <w:tcBorders>
              <w:top w:val="single" w:color="000000" w:sz="4" w:space="0"/>
              <w:left w:val="single" w:color="000000" w:sz="4" w:space="0"/>
              <w:bottom w:val="single" w:color="000000" w:sz="4" w:space="0"/>
              <w:right w:val="single" w:color="000000" w:sz="4" w:space="0"/>
            </w:tcBorders>
            <w:noWrap w:val="0"/>
            <w:vAlign w:val="center"/>
          </w:tcPr>
          <w:p w14:paraId="48F4ED29">
            <w:pPr>
              <w:jc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096" w:type="dxa"/>
            <w:tcBorders>
              <w:top w:val="single" w:color="000000" w:sz="4" w:space="0"/>
              <w:left w:val="single" w:color="000000" w:sz="4" w:space="0"/>
              <w:bottom w:val="single" w:color="000000" w:sz="4" w:space="0"/>
              <w:right w:val="single" w:color="000000" w:sz="4" w:space="0"/>
            </w:tcBorders>
            <w:noWrap w:val="0"/>
            <w:vAlign w:val="center"/>
          </w:tcPr>
          <w:p w14:paraId="7CFAE6E2">
            <w:pPr>
              <w:jc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026" w:type="dxa"/>
            <w:tcBorders>
              <w:top w:val="single" w:color="000000" w:sz="4" w:space="0"/>
              <w:left w:val="single" w:color="000000" w:sz="4" w:space="0"/>
              <w:bottom w:val="single" w:color="000000" w:sz="4" w:space="0"/>
              <w:right w:val="single" w:color="000000" w:sz="4" w:space="0"/>
            </w:tcBorders>
            <w:noWrap w:val="0"/>
            <w:vAlign w:val="center"/>
          </w:tcPr>
          <w:p w14:paraId="5B47F931">
            <w:pPr>
              <w:jc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r>
      <w:tr w14:paraId="232683DD">
        <w:tblPrEx>
          <w:tblCellMar>
            <w:top w:w="0" w:type="dxa"/>
            <w:left w:w="108" w:type="dxa"/>
            <w:bottom w:w="0" w:type="dxa"/>
            <w:right w:w="108" w:type="dxa"/>
          </w:tblCellMar>
        </w:tblPrEx>
        <w:trPr>
          <w:trHeight w:val="529" w:hRule="atLeast"/>
          <w:jc w:val="center"/>
        </w:trPr>
        <w:tc>
          <w:tcPr>
            <w:tcW w:w="561" w:type="dxa"/>
            <w:tcBorders>
              <w:top w:val="single" w:color="000000" w:sz="4" w:space="0"/>
              <w:left w:val="single" w:color="000000" w:sz="4" w:space="0"/>
              <w:bottom w:val="single" w:color="000000" w:sz="4" w:space="0"/>
              <w:right w:val="single" w:color="000000" w:sz="4" w:space="0"/>
            </w:tcBorders>
            <w:noWrap/>
            <w:vAlign w:val="center"/>
          </w:tcPr>
          <w:p w14:paraId="287EF03E">
            <w:pPr>
              <w:keepNext w:val="0"/>
              <w:keepLines w:val="0"/>
              <w:pageBreakBefore w:val="0"/>
              <w:widowControl/>
              <w:numPr>
                <w:ilvl w:val="0"/>
                <w:numId w:val="9"/>
              </w:numPr>
              <w:suppressLineNumbers w:val="0"/>
              <w:kinsoku/>
              <w:wordWrap/>
              <w:overflowPunct/>
              <w:topLinePunct w:val="0"/>
              <w:autoSpaceDE/>
              <w:autoSpaceDN/>
              <w:bidi w:val="0"/>
              <w:adjustRightInd/>
              <w:snapToGrid/>
              <w:ind w:left="42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1684" w:type="dxa"/>
            <w:tcBorders>
              <w:top w:val="single" w:color="000000" w:sz="4" w:space="0"/>
              <w:left w:val="single" w:color="000000" w:sz="4" w:space="0"/>
              <w:bottom w:val="single" w:color="000000" w:sz="4" w:space="0"/>
              <w:right w:val="single" w:color="000000" w:sz="4" w:space="0"/>
            </w:tcBorders>
            <w:noWrap w:val="0"/>
            <w:vAlign w:val="center"/>
          </w:tcPr>
          <w:p w14:paraId="119BCEAB">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304不锈钢滤网</w:t>
            </w:r>
          </w:p>
        </w:tc>
        <w:tc>
          <w:tcPr>
            <w:tcW w:w="1913" w:type="dxa"/>
            <w:tcBorders>
              <w:top w:val="single" w:color="000000" w:sz="4" w:space="0"/>
              <w:left w:val="single" w:color="000000" w:sz="4" w:space="0"/>
              <w:bottom w:val="single" w:color="000000" w:sz="4" w:space="0"/>
              <w:right w:val="single" w:color="000000" w:sz="4" w:space="0"/>
            </w:tcBorders>
            <w:noWrap w:val="0"/>
            <w:vAlign w:val="center"/>
          </w:tcPr>
          <w:p w14:paraId="639880FD">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10目，丝粗0.32MM，孔2.3MM</w:t>
            </w:r>
          </w:p>
        </w:tc>
        <w:tc>
          <w:tcPr>
            <w:tcW w:w="817" w:type="dxa"/>
            <w:tcBorders>
              <w:top w:val="single" w:color="000000" w:sz="4" w:space="0"/>
              <w:left w:val="single" w:color="000000" w:sz="4" w:space="0"/>
              <w:bottom w:val="single" w:color="000000" w:sz="4" w:space="0"/>
              <w:right w:val="single" w:color="000000" w:sz="4" w:space="0"/>
            </w:tcBorders>
            <w:noWrap w:val="0"/>
            <w:vAlign w:val="center"/>
          </w:tcPr>
          <w:p w14:paraId="4C57F1F9">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 xml:space="preserve">20 </w:t>
            </w:r>
          </w:p>
        </w:tc>
        <w:tc>
          <w:tcPr>
            <w:tcW w:w="866" w:type="dxa"/>
            <w:tcBorders>
              <w:top w:val="single" w:color="000000" w:sz="4" w:space="0"/>
              <w:left w:val="single" w:color="000000" w:sz="4" w:space="0"/>
              <w:bottom w:val="single" w:color="000000" w:sz="4" w:space="0"/>
              <w:right w:val="single" w:color="000000" w:sz="4" w:space="0"/>
            </w:tcBorders>
            <w:noWrap w:val="0"/>
            <w:vAlign w:val="center"/>
          </w:tcPr>
          <w:p w14:paraId="3FA72F6E">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米</w:t>
            </w:r>
          </w:p>
        </w:tc>
        <w:tc>
          <w:tcPr>
            <w:tcW w:w="938" w:type="dxa"/>
            <w:tcBorders>
              <w:top w:val="single" w:color="000000" w:sz="4" w:space="0"/>
              <w:left w:val="single" w:color="000000" w:sz="4" w:space="0"/>
              <w:bottom w:val="single" w:color="000000" w:sz="4" w:space="0"/>
              <w:right w:val="single" w:color="000000" w:sz="4" w:space="0"/>
            </w:tcBorders>
            <w:noWrap w:val="0"/>
            <w:vAlign w:val="center"/>
          </w:tcPr>
          <w:p w14:paraId="45AF8E2E">
            <w:pPr>
              <w:jc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00D2FBF8">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u w:val="none"/>
                <w:lang w:val="en-US" w:eastAsia="zh-CN" w:bidi="ar"/>
              </w:rPr>
              <w:t>304不锈钢</w:t>
            </w:r>
          </w:p>
        </w:tc>
        <w:tc>
          <w:tcPr>
            <w:tcW w:w="1320" w:type="dxa"/>
            <w:tcBorders>
              <w:top w:val="single" w:color="000000" w:sz="4" w:space="0"/>
              <w:left w:val="single" w:color="000000" w:sz="4" w:space="0"/>
              <w:bottom w:val="single" w:color="000000" w:sz="4" w:space="0"/>
              <w:right w:val="single" w:color="000000" w:sz="4" w:space="0"/>
            </w:tcBorders>
            <w:noWrap w:val="0"/>
            <w:vAlign w:val="center"/>
          </w:tcPr>
          <w:p w14:paraId="3A5E126F">
            <w:pPr>
              <w:jc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096" w:type="dxa"/>
            <w:tcBorders>
              <w:top w:val="single" w:color="000000" w:sz="4" w:space="0"/>
              <w:left w:val="single" w:color="000000" w:sz="4" w:space="0"/>
              <w:bottom w:val="single" w:color="000000" w:sz="4" w:space="0"/>
              <w:right w:val="single" w:color="000000" w:sz="4" w:space="0"/>
            </w:tcBorders>
            <w:noWrap w:val="0"/>
            <w:vAlign w:val="center"/>
          </w:tcPr>
          <w:p w14:paraId="1F352608">
            <w:pPr>
              <w:jc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026" w:type="dxa"/>
            <w:tcBorders>
              <w:top w:val="single" w:color="000000" w:sz="4" w:space="0"/>
              <w:left w:val="single" w:color="000000" w:sz="4" w:space="0"/>
              <w:bottom w:val="single" w:color="000000" w:sz="4" w:space="0"/>
              <w:right w:val="single" w:color="000000" w:sz="4" w:space="0"/>
            </w:tcBorders>
            <w:noWrap w:val="0"/>
            <w:vAlign w:val="center"/>
          </w:tcPr>
          <w:p w14:paraId="56EA561E">
            <w:pPr>
              <w:jc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r>
      <w:tr w14:paraId="796BAFFB">
        <w:tblPrEx>
          <w:tblCellMar>
            <w:top w:w="0" w:type="dxa"/>
            <w:left w:w="108" w:type="dxa"/>
            <w:bottom w:w="0" w:type="dxa"/>
            <w:right w:w="108" w:type="dxa"/>
          </w:tblCellMar>
        </w:tblPrEx>
        <w:trPr>
          <w:trHeight w:val="529" w:hRule="atLeast"/>
          <w:jc w:val="center"/>
        </w:trPr>
        <w:tc>
          <w:tcPr>
            <w:tcW w:w="561" w:type="dxa"/>
            <w:tcBorders>
              <w:top w:val="single" w:color="000000" w:sz="4" w:space="0"/>
              <w:left w:val="single" w:color="000000" w:sz="4" w:space="0"/>
              <w:bottom w:val="single" w:color="000000" w:sz="4" w:space="0"/>
              <w:right w:val="single" w:color="000000" w:sz="4" w:space="0"/>
            </w:tcBorders>
            <w:noWrap/>
            <w:vAlign w:val="center"/>
          </w:tcPr>
          <w:p w14:paraId="502F9526">
            <w:pPr>
              <w:keepNext w:val="0"/>
              <w:keepLines w:val="0"/>
              <w:pageBreakBefore w:val="0"/>
              <w:widowControl/>
              <w:numPr>
                <w:ilvl w:val="0"/>
                <w:numId w:val="9"/>
              </w:numPr>
              <w:suppressLineNumbers w:val="0"/>
              <w:kinsoku/>
              <w:wordWrap/>
              <w:overflowPunct/>
              <w:topLinePunct w:val="0"/>
              <w:autoSpaceDE/>
              <w:autoSpaceDN/>
              <w:bidi w:val="0"/>
              <w:adjustRightInd/>
              <w:snapToGrid/>
              <w:ind w:left="42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1684" w:type="dxa"/>
            <w:tcBorders>
              <w:top w:val="single" w:color="000000" w:sz="4" w:space="0"/>
              <w:left w:val="single" w:color="000000" w:sz="4" w:space="0"/>
              <w:bottom w:val="single" w:color="000000" w:sz="4" w:space="0"/>
              <w:right w:val="single" w:color="000000" w:sz="4" w:space="0"/>
            </w:tcBorders>
            <w:noWrap w:val="0"/>
            <w:vAlign w:val="center"/>
          </w:tcPr>
          <w:p w14:paraId="4F9C1D80">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快速接头</w:t>
            </w:r>
          </w:p>
        </w:tc>
        <w:tc>
          <w:tcPr>
            <w:tcW w:w="1913" w:type="dxa"/>
            <w:tcBorders>
              <w:top w:val="single" w:color="000000" w:sz="4" w:space="0"/>
              <w:left w:val="single" w:color="000000" w:sz="4" w:space="0"/>
              <w:bottom w:val="single" w:color="000000" w:sz="4" w:space="0"/>
              <w:right w:val="single" w:color="000000" w:sz="4" w:space="0"/>
            </w:tcBorders>
            <w:noWrap w:val="0"/>
            <w:vAlign w:val="center"/>
          </w:tcPr>
          <w:p w14:paraId="719D605D">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C型，DN65</w:t>
            </w:r>
          </w:p>
        </w:tc>
        <w:tc>
          <w:tcPr>
            <w:tcW w:w="817" w:type="dxa"/>
            <w:tcBorders>
              <w:top w:val="single" w:color="000000" w:sz="4" w:space="0"/>
              <w:left w:val="single" w:color="000000" w:sz="4" w:space="0"/>
              <w:bottom w:val="single" w:color="000000" w:sz="4" w:space="0"/>
              <w:right w:val="single" w:color="000000" w:sz="4" w:space="0"/>
            </w:tcBorders>
            <w:noWrap w:val="0"/>
            <w:vAlign w:val="center"/>
          </w:tcPr>
          <w:p w14:paraId="3F50874E">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 xml:space="preserve">4 </w:t>
            </w:r>
          </w:p>
        </w:tc>
        <w:tc>
          <w:tcPr>
            <w:tcW w:w="866" w:type="dxa"/>
            <w:tcBorders>
              <w:top w:val="single" w:color="000000" w:sz="4" w:space="0"/>
              <w:left w:val="single" w:color="000000" w:sz="4" w:space="0"/>
              <w:bottom w:val="single" w:color="000000" w:sz="4" w:space="0"/>
              <w:right w:val="single" w:color="000000" w:sz="4" w:space="0"/>
            </w:tcBorders>
            <w:noWrap w:val="0"/>
            <w:vAlign w:val="center"/>
          </w:tcPr>
          <w:p w14:paraId="502F12DE">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个</w:t>
            </w:r>
          </w:p>
        </w:tc>
        <w:tc>
          <w:tcPr>
            <w:tcW w:w="938" w:type="dxa"/>
            <w:tcBorders>
              <w:top w:val="single" w:color="000000" w:sz="4" w:space="0"/>
              <w:left w:val="single" w:color="000000" w:sz="4" w:space="0"/>
              <w:bottom w:val="single" w:color="000000" w:sz="4" w:space="0"/>
              <w:right w:val="single" w:color="000000" w:sz="4" w:space="0"/>
            </w:tcBorders>
            <w:noWrap w:val="0"/>
            <w:vAlign w:val="center"/>
          </w:tcPr>
          <w:p w14:paraId="5E7CB56A">
            <w:pPr>
              <w:jc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4C5AC8C4">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u w:val="none"/>
                <w:lang w:val="en-US" w:eastAsia="zh-CN" w:bidi="ar"/>
              </w:rPr>
              <w:t>304不锈钢</w:t>
            </w:r>
          </w:p>
        </w:tc>
        <w:tc>
          <w:tcPr>
            <w:tcW w:w="1320" w:type="dxa"/>
            <w:tcBorders>
              <w:top w:val="single" w:color="000000" w:sz="4" w:space="0"/>
              <w:left w:val="single" w:color="000000" w:sz="4" w:space="0"/>
              <w:bottom w:val="single" w:color="000000" w:sz="4" w:space="0"/>
              <w:right w:val="single" w:color="000000" w:sz="4" w:space="0"/>
            </w:tcBorders>
            <w:noWrap w:val="0"/>
            <w:vAlign w:val="center"/>
          </w:tcPr>
          <w:p w14:paraId="72792970">
            <w:pPr>
              <w:jc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096" w:type="dxa"/>
            <w:tcBorders>
              <w:top w:val="single" w:color="000000" w:sz="4" w:space="0"/>
              <w:left w:val="single" w:color="000000" w:sz="4" w:space="0"/>
              <w:bottom w:val="single" w:color="000000" w:sz="4" w:space="0"/>
              <w:right w:val="single" w:color="000000" w:sz="4" w:space="0"/>
            </w:tcBorders>
            <w:noWrap w:val="0"/>
            <w:vAlign w:val="center"/>
          </w:tcPr>
          <w:p w14:paraId="76465304">
            <w:pPr>
              <w:jc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026" w:type="dxa"/>
            <w:tcBorders>
              <w:top w:val="single" w:color="000000" w:sz="4" w:space="0"/>
              <w:left w:val="single" w:color="000000" w:sz="4" w:space="0"/>
              <w:bottom w:val="single" w:color="000000" w:sz="4" w:space="0"/>
              <w:right w:val="single" w:color="000000" w:sz="4" w:space="0"/>
            </w:tcBorders>
            <w:noWrap w:val="0"/>
            <w:vAlign w:val="center"/>
          </w:tcPr>
          <w:p w14:paraId="0749C238">
            <w:pPr>
              <w:jc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r>
      <w:tr w14:paraId="79C64203">
        <w:tblPrEx>
          <w:tblCellMar>
            <w:top w:w="0" w:type="dxa"/>
            <w:left w:w="108" w:type="dxa"/>
            <w:bottom w:w="0" w:type="dxa"/>
            <w:right w:w="108" w:type="dxa"/>
          </w:tblCellMar>
        </w:tblPrEx>
        <w:trPr>
          <w:trHeight w:val="529" w:hRule="atLeast"/>
          <w:jc w:val="center"/>
        </w:trPr>
        <w:tc>
          <w:tcPr>
            <w:tcW w:w="561" w:type="dxa"/>
            <w:tcBorders>
              <w:top w:val="single" w:color="000000" w:sz="4" w:space="0"/>
              <w:left w:val="single" w:color="000000" w:sz="4" w:space="0"/>
              <w:bottom w:val="single" w:color="000000" w:sz="4" w:space="0"/>
              <w:right w:val="single" w:color="000000" w:sz="4" w:space="0"/>
            </w:tcBorders>
            <w:noWrap/>
            <w:vAlign w:val="center"/>
          </w:tcPr>
          <w:p w14:paraId="1CF778BC">
            <w:pPr>
              <w:keepNext w:val="0"/>
              <w:keepLines w:val="0"/>
              <w:pageBreakBefore w:val="0"/>
              <w:widowControl/>
              <w:numPr>
                <w:ilvl w:val="0"/>
                <w:numId w:val="9"/>
              </w:numPr>
              <w:suppressLineNumbers w:val="0"/>
              <w:kinsoku/>
              <w:wordWrap/>
              <w:overflowPunct/>
              <w:topLinePunct w:val="0"/>
              <w:autoSpaceDE/>
              <w:autoSpaceDN/>
              <w:bidi w:val="0"/>
              <w:adjustRightInd/>
              <w:snapToGrid/>
              <w:ind w:left="42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1684" w:type="dxa"/>
            <w:tcBorders>
              <w:top w:val="single" w:color="000000" w:sz="4" w:space="0"/>
              <w:left w:val="single" w:color="000000" w:sz="4" w:space="0"/>
              <w:bottom w:val="single" w:color="000000" w:sz="4" w:space="0"/>
              <w:right w:val="single" w:color="000000" w:sz="4" w:space="0"/>
            </w:tcBorders>
            <w:noWrap w:val="0"/>
            <w:vAlign w:val="center"/>
          </w:tcPr>
          <w:p w14:paraId="1EC8955E">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快速接头</w:t>
            </w:r>
          </w:p>
        </w:tc>
        <w:tc>
          <w:tcPr>
            <w:tcW w:w="1913" w:type="dxa"/>
            <w:tcBorders>
              <w:top w:val="single" w:color="000000" w:sz="4" w:space="0"/>
              <w:left w:val="single" w:color="000000" w:sz="4" w:space="0"/>
              <w:bottom w:val="single" w:color="000000" w:sz="4" w:space="0"/>
              <w:right w:val="single" w:color="000000" w:sz="4" w:space="0"/>
            </w:tcBorders>
            <w:noWrap w:val="0"/>
            <w:vAlign w:val="center"/>
          </w:tcPr>
          <w:p w14:paraId="3B32D138">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公头铸造一体F法兰，DN65</w:t>
            </w:r>
          </w:p>
        </w:tc>
        <w:tc>
          <w:tcPr>
            <w:tcW w:w="817" w:type="dxa"/>
            <w:tcBorders>
              <w:top w:val="single" w:color="000000" w:sz="4" w:space="0"/>
              <w:left w:val="single" w:color="000000" w:sz="4" w:space="0"/>
              <w:bottom w:val="single" w:color="000000" w:sz="4" w:space="0"/>
              <w:right w:val="single" w:color="000000" w:sz="4" w:space="0"/>
            </w:tcBorders>
            <w:noWrap w:val="0"/>
            <w:vAlign w:val="center"/>
          </w:tcPr>
          <w:p w14:paraId="3AC34008">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 xml:space="preserve">4 </w:t>
            </w:r>
          </w:p>
        </w:tc>
        <w:tc>
          <w:tcPr>
            <w:tcW w:w="866" w:type="dxa"/>
            <w:tcBorders>
              <w:top w:val="single" w:color="000000" w:sz="4" w:space="0"/>
              <w:left w:val="single" w:color="000000" w:sz="4" w:space="0"/>
              <w:bottom w:val="single" w:color="000000" w:sz="4" w:space="0"/>
              <w:right w:val="single" w:color="000000" w:sz="4" w:space="0"/>
            </w:tcBorders>
            <w:noWrap w:val="0"/>
            <w:vAlign w:val="center"/>
          </w:tcPr>
          <w:p w14:paraId="3DFD8729">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个</w:t>
            </w:r>
          </w:p>
        </w:tc>
        <w:tc>
          <w:tcPr>
            <w:tcW w:w="938" w:type="dxa"/>
            <w:tcBorders>
              <w:top w:val="single" w:color="000000" w:sz="4" w:space="0"/>
              <w:left w:val="single" w:color="000000" w:sz="4" w:space="0"/>
              <w:bottom w:val="single" w:color="000000" w:sz="4" w:space="0"/>
              <w:right w:val="single" w:color="000000" w:sz="4" w:space="0"/>
            </w:tcBorders>
            <w:noWrap w:val="0"/>
            <w:vAlign w:val="center"/>
          </w:tcPr>
          <w:p w14:paraId="5EF4FD95">
            <w:pPr>
              <w:jc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383826AB">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u w:val="none"/>
                <w:lang w:val="en-US" w:eastAsia="zh-CN" w:bidi="ar"/>
              </w:rPr>
              <w:t>304不锈钢</w:t>
            </w:r>
          </w:p>
        </w:tc>
        <w:tc>
          <w:tcPr>
            <w:tcW w:w="1320" w:type="dxa"/>
            <w:tcBorders>
              <w:top w:val="single" w:color="000000" w:sz="4" w:space="0"/>
              <w:left w:val="single" w:color="000000" w:sz="4" w:space="0"/>
              <w:bottom w:val="single" w:color="000000" w:sz="4" w:space="0"/>
              <w:right w:val="single" w:color="000000" w:sz="4" w:space="0"/>
            </w:tcBorders>
            <w:noWrap w:val="0"/>
            <w:vAlign w:val="center"/>
          </w:tcPr>
          <w:p w14:paraId="1320F3D8">
            <w:pPr>
              <w:jc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096" w:type="dxa"/>
            <w:tcBorders>
              <w:top w:val="single" w:color="000000" w:sz="4" w:space="0"/>
              <w:left w:val="single" w:color="000000" w:sz="4" w:space="0"/>
              <w:bottom w:val="single" w:color="000000" w:sz="4" w:space="0"/>
              <w:right w:val="single" w:color="000000" w:sz="4" w:space="0"/>
            </w:tcBorders>
            <w:noWrap w:val="0"/>
            <w:vAlign w:val="center"/>
          </w:tcPr>
          <w:p w14:paraId="2AA98441">
            <w:pPr>
              <w:jc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026" w:type="dxa"/>
            <w:tcBorders>
              <w:top w:val="single" w:color="000000" w:sz="4" w:space="0"/>
              <w:left w:val="single" w:color="000000" w:sz="4" w:space="0"/>
              <w:bottom w:val="single" w:color="000000" w:sz="4" w:space="0"/>
              <w:right w:val="single" w:color="000000" w:sz="4" w:space="0"/>
            </w:tcBorders>
            <w:noWrap w:val="0"/>
            <w:vAlign w:val="center"/>
          </w:tcPr>
          <w:p w14:paraId="14250487">
            <w:pPr>
              <w:jc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r>
      <w:tr w14:paraId="3C10C2B5">
        <w:tblPrEx>
          <w:tblCellMar>
            <w:top w:w="0" w:type="dxa"/>
            <w:left w:w="108" w:type="dxa"/>
            <w:bottom w:w="0" w:type="dxa"/>
            <w:right w:w="108" w:type="dxa"/>
          </w:tblCellMar>
        </w:tblPrEx>
        <w:trPr>
          <w:trHeight w:val="529" w:hRule="atLeast"/>
          <w:jc w:val="center"/>
        </w:trPr>
        <w:tc>
          <w:tcPr>
            <w:tcW w:w="561" w:type="dxa"/>
            <w:tcBorders>
              <w:top w:val="single" w:color="000000" w:sz="4" w:space="0"/>
              <w:left w:val="single" w:color="000000" w:sz="4" w:space="0"/>
              <w:bottom w:val="single" w:color="000000" w:sz="4" w:space="0"/>
              <w:right w:val="single" w:color="000000" w:sz="4" w:space="0"/>
            </w:tcBorders>
            <w:noWrap/>
            <w:vAlign w:val="center"/>
          </w:tcPr>
          <w:p w14:paraId="3FFA50A8">
            <w:pPr>
              <w:keepNext w:val="0"/>
              <w:keepLines w:val="0"/>
              <w:pageBreakBefore w:val="0"/>
              <w:widowControl/>
              <w:numPr>
                <w:ilvl w:val="0"/>
                <w:numId w:val="9"/>
              </w:numPr>
              <w:suppressLineNumbers w:val="0"/>
              <w:kinsoku/>
              <w:wordWrap/>
              <w:overflowPunct/>
              <w:topLinePunct w:val="0"/>
              <w:autoSpaceDE/>
              <w:autoSpaceDN/>
              <w:bidi w:val="0"/>
              <w:adjustRightInd/>
              <w:snapToGrid/>
              <w:ind w:left="42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1684" w:type="dxa"/>
            <w:tcBorders>
              <w:top w:val="single" w:color="000000" w:sz="4" w:space="0"/>
              <w:left w:val="single" w:color="000000" w:sz="4" w:space="0"/>
              <w:bottom w:val="single" w:color="000000" w:sz="4" w:space="0"/>
              <w:right w:val="single" w:color="000000" w:sz="4" w:space="0"/>
            </w:tcBorders>
            <w:noWrap w:val="0"/>
            <w:vAlign w:val="center"/>
          </w:tcPr>
          <w:p w14:paraId="4E504EFE">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强力高压加厚喉箍卡箍</w:t>
            </w:r>
          </w:p>
        </w:tc>
        <w:tc>
          <w:tcPr>
            <w:tcW w:w="1913" w:type="dxa"/>
            <w:tcBorders>
              <w:top w:val="single" w:color="000000" w:sz="4" w:space="0"/>
              <w:left w:val="single" w:color="000000" w:sz="4" w:space="0"/>
              <w:bottom w:val="single" w:color="000000" w:sz="4" w:space="0"/>
              <w:right w:val="single" w:color="000000" w:sz="4" w:space="0"/>
            </w:tcBorders>
            <w:noWrap w:val="0"/>
            <w:vAlign w:val="center"/>
          </w:tcPr>
          <w:p w14:paraId="5A589221">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直径65-75MM（带宽24MM）</w:t>
            </w:r>
          </w:p>
        </w:tc>
        <w:tc>
          <w:tcPr>
            <w:tcW w:w="817" w:type="dxa"/>
            <w:tcBorders>
              <w:top w:val="single" w:color="000000" w:sz="4" w:space="0"/>
              <w:left w:val="single" w:color="000000" w:sz="4" w:space="0"/>
              <w:bottom w:val="single" w:color="000000" w:sz="4" w:space="0"/>
              <w:right w:val="single" w:color="000000" w:sz="4" w:space="0"/>
            </w:tcBorders>
            <w:noWrap w:val="0"/>
            <w:vAlign w:val="center"/>
          </w:tcPr>
          <w:p w14:paraId="7F5722C9">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 xml:space="preserve">10 </w:t>
            </w:r>
          </w:p>
        </w:tc>
        <w:tc>
          <w:tcPr>
            <w:tcW w:w="866" w:type="dxa"/>
            <w:tcBorders>
              <w:top w:val="single" w:color="000000" w:sz="4" w:space="0"/>
              <w:left w:val="single" w:color="000000" w:sz="4" w:space="0"/>
              <w:bottom w:val="single" w:color="000000" w:sz="4" w:space="0"/>
              <w:right w:val="single" w:color="000000" w:sz="4" w:space="0"/>
            </w:tcBorders>
            <w:noWrap w:val="0"/>
            <w:vAlign w:val="center"/>
          </w:tcPr>
          <w:p w14:paraId="7EE2B643">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个</w:t>
            </w:r>
          </w:p>
        </w:tc>
        <w:tc>
          <w:tcPr>
            <w:tcW w:w="938" w:type="dxa"/>
            <w:tcBorders>
              <w:top w:val="single" w:color="000000" w:sz="4" w:space="0"/>
              <w:left w:val="single" w:color="000000" w:sz="4" w:space="0"/>
              <w:bottom w:val="single" w:color="000000" w:sz="4" w:space="0"/>
              <w:right w:val="single" w:color="000000" w:sz="4" w:space="0"/>
            </w:tcBorders>
            <w:noWrap w:val="0"/>
            <w:vAlign w:val="center"/>
          </w:tcPr>
          <w:p w14:paraId="18DE116F">
            <w:pPr>
              <w:jc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6047CED2">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u w:val="none"/>
                <w:lang w:val="en-US" w:eastAsia="zh-CN" w:bidi="ar"/>
              </w:rPr>
              <w:t>304不锈钢</w:t>
            </w:r>
          </w:p>
        </w:tc>
        <w:tc>
          <w:tcPr>
            <w:tcW w:w="1320" w:type="dxa"/>
            <w:tcBorders>
              <w:top w:val="single" w:color="000000" w:sz="4" w:space="0"/>
              <w:left w:val="single" w:color="000000" w:sz="4" w:space="0"/>
              <w:bottom w:val="single" w:color="000000" w:sz="4" w:space="0"/>
              <w:right w:val="single" w:color="000000" w:sz="4" w:space="0"/>
            </w:tcBorders>
            <w:noWrap w:val="0"/>
            <w:vAlign w:val="center"/>
          </w:tcPr>
          <w:p w14:paraId="0288CCAA">
            <w:pPr>
              <w:jc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096" w:type="dxa"/>
            <w:tcBorders>
              <w:top w:val="single" w:color="000000" w:sz="4" w:space="0"/>
              <w:left w:val="single" w:color="000000" w:sz="4" w:space="0"/>
              <w:bottom w:val="single" w:color="000000" w:sz="4" w:space="0"/>
              <w:right w:val="single" w:color="000000" w:sz="4" w:space="0"/>
            </w:tcBorders>
            <w:noWrap w:val="0"/>
            <w:vAlign w:val="center"/>
          </w:tcPr>
          <w:p w14:paraId="16597630">
            <w:pPr>
              <w:jc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026" w:type="dxa"/>
            <w:tcBorders>
              <w:top w:val="single" w:color="000000" w:sz="4" w:space="0"/>
              <w:left w:val="single" w:color="000000" w:sz="4" w:space="0"/>
              <w:bottom w:val="single" w:color="000000" w:sz="4" w:space="0"/>
              <w:right w:val="single" w:color="000000" w:sz="4" w:space="0"/>
            </w:tcBorders>
            <w:noWrap w:val="0"/>
            <w:vAlign w:val="center"/>
          </w:tcPr>
          <w:p w14:paraId="53A4F4F7">
            <w:pPr>
              <w:jc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r>
      <w:tr w14:paraId="0E4A1453">
        <w:tblPrEx>
          <w:tblCellMar>
            <w:top w:w="0" w:type="dxa"/>
            <w:left w:w="108" w:type="dxa"/>
            <w:bottom w:w="0" w:type="dxa"/>
            <w:right w:w="108" w:type="dxa"/>
          </w:tblCellMar>
        </w:tblPrEx>
        <w:trPr>
          <w:trHeight w:val="529" w:hRule="atLeast"/>
          <w:jc w:val="center"/>
        </w:trPr>
        <w:tc>
          <w:tcPr>
            <w:tcW w:w="561" w:type="dxa"/>
            <w:tcBorders>
              <w:top w:val="single" w:color="000000" w:sz="4" w:space="0"/>
              <w:left w:val="single" w:color="000000" w:sz="4" w:space="0"/>
              <w:bottom w:val="single" w:color="000000" w:sz="4" w:space="0"/>
              <w:right w:val="single" w:color="000000" w:sz="4" w:space="0"/>
            </w:tcBorders>
            <w:noWrap/>
            <w:vAlign w:val="center"/>
          </w:tcPr>
          <w:p w14:paraId="55BCDCB9">
            <w:pPr>
              <w:keepNext w:val="0"/>
              <w:keepLines w:val="0"/>
              <w:pageBreakBefore w:val="0"/>
              <w:widowControl/>
              <w:numPr>
                <w:ilvl w:val="0"/>
                <w:numId w:val="9"/>
              </w:numPr>
              <w:suppressLineNumbers w:val="0"/>
              <w:kinsoku/>
              <w:wordWrap/>
              <w:overflowPunct/>
              <w:topLinePunct w:val="0"/>
              <w:autoSpaceDE/>
              <w:autoSpaceDN/>
              <w:bidi w:val="0"/>
              <w:adjustRightInd/>
              <w:snapToGrid/>
              <w:ind w:left="42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1684" w:type="dxa"/>
            <w:tcBorders>
              <w:top w:val="single" w:color="000000" w:sz="4" w:space="0"/>
              <w:left w:val="single" w:color="000000" w:sz="4" w:space="0"/>
              <w:bottom w:val="single" w:color="000000" w:sz="4" w:space="0"/>
              <w:right w:val="single" w:color="000000" w:sz="4" w:space="0"/>
            </w:tcBorders>
            <w:noWrap w:val="0"/>
            <w:vAlign w:val="center"/>
          </w:tcPr>
          <w:p w14:paraId="4301F6BF">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油封</w:t>
            </w:r>
          </w:p>
        </w:tc>
        <w:tc>
          <w:tcPr>
            <w:tcW w:w="1913" w:type="dxa"/>
            <w:tcBorders>
              <w:top w:val="single" w:color="000000" w:sz="4" w:space="0"/>
              <w:left w:val="single" w:color="000000" w:sz="4" w:space="0"/>
              <w:bottom w:val="single" w:color="000000" w:sz="4" w:space="0"/>
              <w:right w:val="single" w:color="000000" w:sz="4" w:space="0"/>
            </w:tcBorders>
            <w:noWrap w:val="0"/>
            <w:vAlign w:val="center"/>
          </w:tcPr>
          <w:p w14:paraId="3BD5C902">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55*80*12</w:t>
            </w:r>
          </w:p>
        </w:tc>
        <w:tc>
          <w:tcPr>
            <w:tcW w:w="817" w:type="dxa"/>
            <w:tcBorders>
              <w:top w:val="single" w:color="000000" w:sz="4" w:space="0"/>
              <w:left w:val="single" w:color="000000" w:sz="4" w:space="0"/>
              <w:bottom w:val="single" w:color="000000" w:sz="4" w:space="0"/>
              <w:right w:val="single" w:color="000000" w:sz="4" w:space="0"/>
            </w:tcBorders>
            <w:noWrap w:val="0"/>
            <w:vAlign w:val="center"/>
          </w:tcPr>
          <w:p w14:paraId="3D856CBC">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 xml:space="preserve">5 </w:t>
            </w:r>
          </w:p>
        </w:tc>
        <w:tc>
          <w:tcPr>
            <w:tcW w:w="866" w:type="dxa"/>
            <w:tcBorders>
              <w:top w:val="single" w:color="000000" w:sz="4" w:space="0"/>
              <w:left w:val="single" w:color="000000" w:sz="4" w:space="0"/>
              <w:bottom w:val="single" w:color="000000" w:sz="4" w:space="0"/>
              <w:right w:val="single" w:color="000000" w:sz="4" w:space="0"/>
            </w:tcBorders>
            <w:noWrap w:val="0"/>
            <w:vAlign w:val="center"/>
          </w:tcPr>
          <w:p w14:paraId="26CB7492">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只</w:t>
            </w:r>
          </w:p>
        </w:tc>
        <w:tc>
          <w:tcPr>
            <w:tcW w:w="938" w:type="dxa"/>
            <w:tcBorders>
              <w:top w:val="single" w:color="000000" w:sz="4" w:space="0"/>
              <w:left w:val="single" w:color="000000" w:sz="4" w:space="0"/>
              <w:bottom w:val="single" w:color="000000" w:sz="4" w:space="0"/>
              <w:right w:val="single" w:color="000000" w:sz="4" w:space="0"/>
            </w:tcBorders>
            <w:noWrap w:val="0"/>
            <w:vAlign w:val="center"/>
          </w:tcPr>
          <w:p w14:paraId="64452612">
            <w:pPr>
              <w:jc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57731557">
            <w:pPr>
              <w:jc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320" w:type="dxa"/>
            <w:tcBorders>
              <w:top w:val="single" w:color="000000" w:sz="4" w:space="0"/>
              <w:left w:val="single" w:color="000000" w:sz="4" w:space="0"/>
              <w:bottom w:val="single" w:color="000000" w:sz="4" w:space="0"/>
              <w:right w:val="single" w:color="000000" w:sz="4" w:space="0"/>
            </w:tcBorders>
            <w:noWrap w:val="0"/>
            <w:vAlign w:val="center"/>
          </w:tcPr>
          <w:p w14:paraId="0EA31DF6">
            <w:pPr>
              <w:jc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096" w:type="dxa"/>
            <w:tcBorders>
              <w:top w:val="single" w:color="000000" w:sz="4" w:space="0"/>
              <w:left w:val="single" w:color="000000" w:sz="4" w:space="0"/>
              <w:bottom w:val="single" w:color="000000" w:sz="4" w:space="0"/>
              <w:right w:val="single" w:color="000000" w:sz="4" w:space="0"/>
            </w:tcBorders>
            <w:noWrap w:val="0"/>
            <w:vAlign w:val="center"/>
          </w:tcPr>
          <w:p w14:paraId="6A87C041">
            <w:pPr>
              <w:jc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026" w:type="dxa"/>
            <w:tcBorders>
              <w:top w:val="single" w:color="000000" w:sz="4" w:space="0"/>
              <w:left w:val="single" w:color="000000" w:sz="4" w:space="0"/>
              <w:bottom w:val="single" w:color="000000" w:sz="4" w:space="0"/>
              <w:right w:val="single" w:color="000000" w:sz="4" w:space="0"/>
            </w:tcBorders>
            <w:noWrap w:val="0"/>
            <w:vAlign w:val="center"/>
          </w:tcPr>
          <w:p w14:paraId="5A9B40CE">
            <w:pPr>
              <w:jc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r>
      <w:tr w14:paraId="6F5306C7">
        <w:tblPrEx>
          <w:tblCellMar>
            <w:top w:w="0" w:type="dxa"/>
            <w:left w:w="108" w:type="dxa"/>
            <w:bottom w:w="0" w:type="dxa"/>
            <w:right w:w="108" w:type="dxa"/>
          </w:tblCellMar>
        </w:tblPrEx>
        <w:trPr>
          <w:trHeight w:val="529" w:hRule="atLeast"/>
          <w:jc w:val="center"/>
        </w:trPr>
        <w:tc>
          <w:tcPr>
            <w:tcW w:w="561" w:type="dxa"/>
            <w:tcBorders>
              <w:top w:val="single" w:color="000000" w:sz="4" w:space="0"/>
              <w:left w:val="single" w:color="000000" w:sz="4" w:space="0"/>
              <w:bottom w:val="single" w:color="000000" w:sz="4" w:space="0"/>
              <w:right w:val="single" w:color="000000" w:sz="4" w:space="0"/>
            </w:tcBorders>
            <w:noWrap/>
            <w:vAlign w:val="center"/>
          </w:tcPr>
          <w:p w14:paraId="55AFE2C2">
            <w:pPr>
              <w:keepNext w:val="0"/>
              <w:keepLines w:val="0"/>
              <w:pageBreakBefore w:val="0"/>
              <w:widowControl/>
              <w:numPr>
                <w:ilvl w:val="0"/>
                <w:numId w:val="9"/>
              </w:numPr>
              <w:suppressLineNumbers w:val="0"/>
              <w:kinsoku/>
              <w:wordWrap/>
              <w:overflowPunct/>
              <w:topLinePunct w:val="0"/>
              <w:autoSpaceDE/>
              <w:autoSpaceDN/>
              <w:bidi w:val="0"/>
              <w:adjustRightInd/>
              <w:snapToGrid/>
              <w:ind w:left="42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1684" w:type="dxa"/>
            <w:tcBorders>
              <w:top w:val="single" w:color="000000" w:sz="4" w:space="0"/>
              <w:left w:val="single" w:color="000000" w:sz="4" w:space="0"/>
              <w:bottom w:val="single" w:color="000000" w:sz="4" w:space="0"/>
              <w:right w:val="single" w:color="000000" w:sz="4" w:space="0"/>
            </w:tcBorders>
            <w:noWrap w:val="0"/>
            <w:vAlign w:val="center"/>
          </w:tcPr>
          <w:p w14:paraId="50A3A431">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油封</w:t>
            </w:r>
          </w:p>
        </w:tc>
        <w:tc>
          <w:tcPr>
            <w:tcW w:w="1913" w:type="dxa"/>
            <w:tcBorders>
              <w:top w:val="single" w:color="000000" w:sz="4" w:space="0"/>
              <w:left w:val="single" w:color="000000" w:sz="4" w:space="0"/>
              <w:bottom w:val="single" w:color="000000" w:sz="4" w:space="0"/>
              <w:right w:val="single" w:color="000000" w:sz="4" w:space="0"/>
            </w:tcBorders>
            <w:noWrap w:val="0"/>
            <w:vAlign w:val="center"/>
          </w:tcPr>
          <w:p w14:paraId="2AA0742C">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45*62*12</w:t>
            </w:r>
          </w:p>
        </w:tc>
        <w:tc>
          <w:tcPr>
            <w:tcW w:w="817" w:type="dxa"/>
            <w:tcBorders>
              <w:top w:val="single" w:color="000000" w:sz="4" w:space="0"/>
              <w:left w:val="single" w:color="000000" w:sz="4" w:space="0"/>
              <w:bottom w:val="single" w:color="000000" w:sz="4" w:space="0"/>
              <w:right w:val="single" w:color="000000" w:sz="4" w:space="0"/>
            </w:tcBorders>
            <w:noWrap w:val="0"/>
            <w:vAlign w:val="center"/>
          </w:tcPr>
          <w:p w14:paraId="4358604B">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 xml:space="preserve">5 </w:t>
            </w:r>
          </w:p>
        </w:tc>
        <w:tc>
          <w:tcPr>
            <w:tcW w:w="866" w:type="dxa"/>
            <w:tcBorders>
              <w:top w:val="single" w:color="000000" w:sz="4" w:space="0"/>
              <w:left w:val="single" w:color="000000" w:sz="4" w:space="0"/>
              <w:bottom w:val="single" w:color="000000" w:sz="4" w:space="0"/>
              <w:right w:val="single" w:color="000000" w:sz="4" w:space="0"/>
            </w:tcBorders>
            <w:noWrap w:val="0"/>
            <w:vAlign w:val="center"/>
          </w:tcPr>
          <w:p w14:paraId="43626DA7">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只</w:t>
            </w:r>
          </w:p>
        </w:tc>
        <w:tc>
          <w:tcPr>
            <w:tcW w:w="938" w:type="dxa"/>
            <w:tcBorders>
              <w:top w:val="single" w:color="000000" w:sz="4" w:space="0"/>
              <w:left w:val="single" w:color="000000" w:sz="4" w:space="0"/>
              <w:bottom w:val="single" w:color="000000" w:sz="4" w:space="0"/>
              <w:right w:val="single" w:color="000000" w:sz="4" w:space="0"/>
            </w:tcBorders>
            <w:noWrap w:val="0"/>
            <w:vAlign w:val="center"/>
          </w:tcPr>
          <w:p w14:paraId="1AA29738">
            <w:pPr>
              <w:jc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69E91B97">
            <w:pPr>
              <w:jc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320" w:type="dxa"/>
            <w:tcBorders>
              <w:top w:val="single" w:color="000000" w:sz="4" w:space="0"/>
              <w:left w:val="single" w:color="000000" w:sz="4" w:space="0"/>
              <w:bottom w:val="single" w:color="000000" w:sz="4" w:space="0"/>
              <w:right w:val="single" w:color="000000" w:sz="4" w:space="0"/>
            </w:tcBorders>
            <w:noWrap w:val="0"/>
            <w:vAlign w:val="center"/>
          </w:tcPr>
          <w:p w14:paraId="63BD6DDF">
            <w:pPr>
              <w:jc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096" w:type="dxa"/>
            <w:tcBorders>
              <w:top w:val="single" w:color="000000" w:sz="4" w:space="0"/>
              <w:left w:val="single" w:color="000000" w:sz="4" w:space="0"/>
              <w:bottom w:val="single" w:color="000000" w:sz="4" w:space="0"/>
              <w:right w:val="single" w:color="000000" w:sz="4" w:space="0"/>
            </w:tcBorders>
            <w:noWrap w:val="0"/>
            <w:vAlign w:val="center"/>
          </w:tcPr>
          <w:p w14:paraId="1ADF9F5D">
            <w:pPr>
              <w:jc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026" w:type="dxa"/>
            <w:tcBorders>
              <w:top w:val="single" w:color="000000" w:sz="4" w:space="0"/>
              <w:left w:val="single" w:color="000000" w:sz="4" w:space="0"/>
              <w:bottom w:val="single" w:color="000000" w:sz="4" w:space="0"/>
              <w:right w:val="single" w:color="000000" w:sz="4" w:space="0"/>
            </w:tcBorders>
            <w:noWrap w:val="0"/>
            <w:vAlign w:val="center"/>
          </w:tcPr>
          <w:p w14:paraId="4E791AF7">
            <w:pPr>
              <w:jc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r>
      <w:tr w14:paraId="0E23610B">
        <w:tblPrEx>
          <w:tblCellMar>
            <w:top w:w="0" w:type="dxa"/>
            <w:left w:w="108" w:type="dxa"/>
            <w:bottom w:w="0" w:type="dxa"/>
            <w:right w:w="108" w:type="dxa"/>
          </w:tblCellMar>
        </w:tblPrEx>
        <w:trPr>
          <w:trHeight w:val="529" w:hRule="atLeast"/>
          <w:jc w:val="center"/>
        </w:trPr>
        <w:tc>
          <w:tcPr>
            <w:tcW w:w="561" w:type="dxa"/>
            <w:tcBorders>
              <w:top w:val="single" w:color="000000" w:sz="4" w:space="0"/>
              <w:left w:val="single" w:color="000000" w:sz="4" w:space="0"/>
              <w:bottom w:val="single" w:color="000000" w:sz="4" w:space="0"/>
              <w:right w:val="single" w:color="000000" w:sz="4" w:space="0"/>
            </w:tcBorders>
            <w:noWrap/>
            <w:vAlign w:val="center"/>
          </w:tcPr>
          <w:p w14:paraId="1B700485">
            <w:pPr>
              <w:keepNext w:val="0"/>
              <w:keepLines w:val="0"/>
              <w:pageBreakBefore w:val="0"/>
              <w:widowControl/>
              <w:numPr>
                <w:ilvl w:val="0"/>
                <w:numId w:val="9"/>
              </w:numPr>
              <w:suppressLineNumbers w:val="0"/>
              <w:kinsoku/>
              <w:wordWrap/>
              <w:overflowPunct/>
              <w:topLinePunct w:val="0"/>
              <w:autoSpaceDE/>
              <w:autoSpaceDN/>
              <w:bidi w:val="0"/>
              <w:adjustRightInd/>
              <w:snapToGrid/>
              <w:ind w:left="42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1684" w:type="dxa"/>
            <w:tcBorders>
              <w:top w:val="single" w:color="000000" w:sz="4" w:space="0"/>
              <w:left w:val="single" w:color="000000" w:sz="4" w:space="0"/>
              <w:bottom w:val="single" w:color="000000" w:sz="4" w:space="0"/>
              <w:right w:val="single" w:color="000000" w:sz="4" w:space="0"/>
            </w:tcBorders>
            <w:noWrap w:val="0"/>
            <w:vAlign w:val="center"/>
          </w:tcPr>
          <w:p w14:paraId="466D431A">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骨架油封</w:t>
            </w:r>
          </w:p>
        </w:tc>
        <w:tc>
          <w:tcPr>
            <w:tcW w:w="1913" w:type="dxa"/>
            <w:tcBorders>
              <w:top w:val="single" w:color="000000" w:sz="4" w:space="0"/>
              <w:left w:val="single" w:color="000000" w:sz="4" w:space="0"/>
              <w:bottom w:val="single" w:color="000000" w:sz="4" w:space="0"/>
              <w:right w:val="single" w:color="000000" w:sz="4" w:space="0"/>
            </w:tcBorders>
            <w:noWrap w:val="0"/>
            <w:vAlign w:val="center"/>
          </w:tcPr>
          <w:p w14:paraId="1C7BAA1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35*60*12</w:t>
            </w:r>
          </w:p>
        </w:tc>
        <w:tc>
          <w:tcPr>
            <w:tcW w:w="817" w:type="dxa"/>
            <w:tcBorders>
              <w:top w:val="single" w:color="000000" w:sz="4" w:space="0"/>
              <w:left w:val="single" w:color="000000" w:sz="4" w:space="0"/>
              <w:bottom w:val="single" w:color="000000" w:sz="4" w:space="0"/>
              <w:right w:val="single" w:color="000000" w:sz="4" w:space="0"/>
            </w:tcBorders>
            <w:noWrap w:val="0"/>
            <w:vAlign w:val="center"/>
          </w:tcPr>
          <w:p w14:paraId="77911A8D">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 xml:space="preserve">5 </w:t>
            </w:r>
          </w:p>
        </w:tc>
        <w:tc>
          <w:tcPr>
            <w:tcW w:w="866" w:type="dxa"/>
            <w:tcBorders>
              <w:top w:val="single" w:color="000000" w:sz="4" w:space="0"/>
              <w:left w:val="single" w:color="000000" w:sz="4" w:space="0"/>
              <w:bottom w:val="single" w:color="000000" w:sz="4" w:space="0"/>
              <w:right w:val="single" w:color="000000" w:sz="4" w:space="0"/>
            </w:tcBorders>
            <w:noWrap w:val="0"/>
            <w:vAlign w:val="center"/>
          </w:tcPr>
          <w:p w14:paraId="24F9F6B7">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只</w:t>
            </w:r>
          </w:p>
        </w:tc>
        <w:tc>
          <w:tcPr>
            <w:tcW w:w="938" w:type="dxa"/>
            <w:tcBorders>
              <w:top w:val="single" w:color="000000" w:sz="4" w:space="0"/>
              <w:left w:val="single" w:color="000000" w:sz="4" w:space="0"/>
              <w:bottom w:val="single" w:color="000000" w:sz="4" w:space="0"/>
              <w:right w:val="single" w:color="000000" w:sz="4" w:space="0"/>
            </w:tcBorders>
            <w:noWrap w:val="0"/>
            <w:vAlign w:val="center"/>
          </w:tcPr>
          <w:p w14:paraId="7CEA3387">
            <w:pPr>
              <w:jc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6BB885A6">
            <w:pPr>
              <w:jc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320" w:type="dxa"/>
            <w:tcBorders>
              <w:top w:val="single" w:color="000000" w:sz="4" w:space="0"/>
              <w:left w:val="single" w:color="000000" w:sz="4" w:space="0"/>
              <w:bottom w:val="single" w:color="000000" w:sz="4" w:space="0"/>
              <w:right w:val="single" w:color="000000" w:sz="4" w:space="0"/>
            </w:tcBorders>
            <w:noWrap w:val="0"/>
            <w:vAlign w:val="center"/>
          </w:tcPr>
          <w:p w14:paraId="3ADB77A2">
            <w:pPr>
              <w:jc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096" w:type="dxa"/>
            <w:tcBorders>
              <w:top w:val="single" w:color="000000" w:sz="4" w:space="0"/>
              <w:left w:val="single" w:color="000000" w:sz="4" w:space="0"/>
              <w:bottom w:val="single" w:color="000000" w:sz="4" w:space="0"/>
              <w:right w:val="single" w:color="000000" w:sz="4" w:space="0"/>
            </w:tcBorders>
            <w:noWrap w:val="0"/>
            <w:vAlign w:val="center"/>
          </w:tcPr>
          <w:p w14:paraId="6EBFEFE6">
            <w:pPr>
              <w:jc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026" w:type="dxa"/>
            <w:tcBorders>
              <w:top w:val="single" w:color="000000" w:sz="4" w:space="0"/>
              <w:left w:val="single" w:color="000000" w:sz="4" w:space="0"/>
              <w:bottom w:val="single" w:color="000000" w:sz="4" w:space="0"/>
              <w:right w:val="single" w:color="000000" w:sz="4" w:space="0"/>
            </w:tcBorders>
            <w:noWrap w:val="0"/>
            <w:vAlign w:val="center"/>
          </w:tcPr>
          <w:p w14:paraId="7F301D6B">
            <w:pPr>
              <w:jc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r>
      <w:tr w14:paraId="1203C0A9">
        <w:tblPrEx>
          <w:tblCellMar>
            <w:top w:w="0" w:type="dxa"/>
            <w:left w:w="108" w:type="dxa"/>
            <w:bottom w:w="0" w:type="dxa"/>
            <w:right w:w="108" w:type="dxa"/>
          </w:tblCellMar>
        </w:tblPrEx>
        <w:trPr>
          <w:trHeight w:val="529" w:hRule="atLeast"/>
          <w:jc w:val="center"/>
        </w:trPr>
        <w:tc>
          <w:tcPr>
            <w:tcW w:w="561" w:type="dxa"/>
            <w:tcBorders>
              <w:top w:val="single" w:color="000000" w:sz="4" w:space="0"/>
              <w:left w:val="single" w:color="000000" w:sz="4" w:space="0"/>
              <w:bottom w:val="single" w:color="000000" w:sz="4" w:space="0"/>
              <w:right w:val="single" w:color="000000" w:sz="4" w:space="0"/>
            </w:tcBorders>
            <w:noWrap/>
            <w:vAlign w:val="center"/>
          </w:tcPr>
          <w:p w14:paraId="3EF17075">
            <w:pPr>
              <w:keepNext w:val="0"/>
              <w:keepLines w:val="0"/>
              <w:pageBreakBefore w:val="0"/>
              <w:widowControl/>
              <w:numPr>
                <w:ilvl w:val="0"/>
                <w:numId w:val="9"/>
              </w:numPr>
              <w:suppressLineNumbers w:val="0"/>
              <w:kinsoku/>
              <w:wordWrap/>
              <w:overflowPunct/>
              <w:topLinePunct w:val="0"/>
              <w:autoSpaceDE/>
              <w:autoSpaceDN/>
              <w:bidi w:val="0"/>
              <w:adjustRightInd/>
              <w:snapToGrid/>
              <w:ind w:left="42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1684" w:type="dxa"/>
            <w:tcBorders>
              <w:top w:val="single" w:color="000000" w:sz="4" w:space="0"/>
              <w:left w:val="single" w:color="000000" w:sz="4" w:space="0"/>
              <w:bottom w:val="single" w:color="000000" w:sz="4" w:space="0"/>
              <w:right w:val="single" w:color="000000" w:sz="4" w:space="0"/>
            </w:tcBorders>
            <w:noWrap w:val="0"/>
            <w:vAlign w:val="center"/>
          </w:tcPr>
          <w:p w14:paraId="348AE4D0">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弹簧式机械密封</w:t>
            </w:r>
          </w:p>
        </w:tc>
        <w:tc>
          <w:tcPr>
            <w:tcW w:w="1913" w:type="dxa"/>
            <w:tcBorders>
              <w:top w:val="single" w:color="000000" w:sz="4" w:space="0"/>
              <w:left w:val="single" w:color="000000" w:sz="4" w:space="0"/>
              <w:bottom w:val="single" w:color="000000" w:sz="4" w:space="0"/>
              <w:right w:val="single" w:color="000000" w:sz="4" w:space="0"/>
            </w:tcBorders>
            <w:noWrap w:val="0"/>
            <w:vAlign w:val="center"/>
          </w:tcPr>
          <w:p w14:paraId="0C7D44DB">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113-30</w:t>
            </w:r>
          </w:p>
        </w:tc>
        <w:tc>
          <w:tcPr>
            <w:tcW w:w="817" w:type="dxa"/>
            <w:tcBorders>
              <w:top w:val="single" w:color="000000" w:sz="4" w:space="0"/>
              <w:left w:val="single" w:color="000000" w:sz="4" w:space="0"/>
              <w:bottom w:val="single" w:color="000000" w:sz="4" w:space="0"/>
              <w:right w:val="single" w:color="000000" w:sz="4" w:space="0"/>
            </w:tcBorders>
            <w:noWrap w:val="0"/>
            <w:vAlign w:val="center"/>
          </w:tcPr>
          <w:p w14:paraId="179B1028">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 xml:space="preserve">5 </w:t>
            </w:r>
          </w:p>
        </w:tc>
        <w:tc>
          <w:tcPr>
            <w:tcW w:w="866" w:type="dxa"/>
            <w:tcBorders>
              <w:top w:val="single" w:color="000000" w:sz="4" w:space="0"/>
              <w:left w:val="single" w:color="000000" w:sz="4" w:space="0"/>
              <w:bottom w:val="single" w:color="000000" w:sz="4" w:space="0"/>
              <w:right w:val="single" w:color="000000" w:sz="4" w:space="0"/>
            </w:tcBorders>
            <w:noWrap w:val="0"/>
            <w:vAlign w:val="center"/>
          </w:tcPr>
          <w:p w14:paraId="5A8534B2">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个</w:t>
            </w:r>
          </w:p>
        </w:tc>
        <w:tc>
          <w:tcPr>
            <w:tcW w:w="938" w:type="dxa"/>
            <w:tcBorders>
              <w:top w:val="single" w:color="000000" w:sz="4" w:space="0"/>
              <w:left w:val="single" w:color="000000" w:sz="4" w:space="0"/>
              <w:bottom w:val="single" w:color="000000" w:sz="4" w:space="0"/>
              <w:right w:val="single" w:color="000000" w:sz="4" w:space="0"/>
            </w:tcBorders>
            <w:noWrap w:val="0"/>
            <w:vAlign w:val="center"/>
          </w:tcPr>
          <w:p w14:paraId="0A9C6208">
            <w:pPr>
              <w:jc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637BB3A5">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u w:val="none"/>
                <w:lang w:val="en-US" w:eastAsia="zh-CN" w:bidi="ar"/>
              </w:rPr>
              <w:t>W-W-F（合金材质）</w:t>
            </w:r>
          </w:p>
        </w:tc>
        <w:tc>
          <w:tcPr>
            <w:tcW w:w="1320" w:type="dxa"/>
            <w:tcBorders>
              <w:top w:val="single" w:color="000000" w:sz="4" w:space="0"/>
              <w:left w:val="single" w:color="000000" w:sz="4" w:space="0"/>
              <w:bottom w:val="single" w:color="000000" w:sz="4" w:space="0"/>
              <w:right w:val="single" w:color="000000" w:sz="4" w:space="0"/>
            </w:tcBorders>
            <w:noWrap w:val="0"/>
            <w:vAlign w:val="center"/>
          </w:tcPr>
          <w:p w14:paraId="521575C6">
            <w:pPr>
              <w:jc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096" w:type="dxa"/>
            <w:tcBorders>
              <w:top w:val="single" w:color="000000" w:sz="4" w:space="0"/>
              <w:left w:val="single" w:color="000000" w:sz="4" w:space="0"/>
              <w:bottom w:val="single" w:color="000000" w:sz="4" w:space="0"/>
              <w:right w:val="single" w:color="000000" w:sz="4" w:space="0"/>
            </w:tcBorders>
            <w:noWrap w:val="0"/>
            <w:vAlign w:val="center"/>
          </w:tcPr>
          <w:p w14:paraId="7A3E36E0">
            <w:pPr>
              <w:jc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026" w:type="dxa"/>
            <w:tcBorders>
              <w:top w:val="single" w:color="000000" w:sz="4" w:space="0"/>
              <w:left w:val="single" w:color="000000" w:sz="4" w:space="0"/>
              <w:bottom w:val="single" w:color="000000" w:sz="4" w:space="0"/>
              <w:right w:val="single" w:color="000000" w:sz="4" w:space="0"/>
            </w:tcBorders>
            <w:noWrap w:val="0"/>
            <w:vAlign w:val="center"/>
          </w:tcPr>
          <w:p w14:paraId="4C951D3F">
            <w:pPr>
              <w:jc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r>
      <w:tr w14:paraId="7449EC99">
        <w:tblPrEx>
          <w:tblCellMar>
            <w:top w:w="0" w:type="dxa"/>
            <w:left w:w="108" w:type="dxa"/>
            <w:bottom w:w="0" w:type="dxa"/>
            <w:right w:w="108" w:type="dxa"/>
          </w:tblCellMar>
        </w:tblPrEx>
        <w:trPr>
          <w:trHeight w:val="529" w:hRule="atLeast"/>
          <w:jc w:val="center"/>
        </w:trPr>
        <w:tc>
          <w:tcPr>
            <w:tcW w:w="561" w:type="dxa"/>
            <w:tcBorders>
              <w:top w:val="single" w:color="000000" w:sz="4" w:space="0"/>
              <w:left w:val="single" w:color="000000" w:sz="4" w:space="0"/>
              <w:bottom w:val="single" w:color="000000" w:sz="4" w:space="0"/>
              <w:right w:val="single" w:color="000000" w:sz="4" w:space="0"/>
            </w:tcBorders>
            <w:noWrap/>
            <w:vAlign w:val="center"/>
          </w:tcPr>
          <w:p w14:paraId="79207543">
            <w:pPr>
              <w:keepNext w:val="0"/>
              <w:keepLines w:val="0"/>
              <w:pageBreakBefore w:val="0"/>
              <w:widowControl/>
              <w:numPr>
                <w:ilvl w:val="0"/>
                <w:numId w:val="9"/>
              </w:numPr>
              <w:suppressLineNumbers w:val="0"/>
              <w:kinsoku/>
              <w:wordWrap/>
              <w:overflowPunct/>
              <w:topLinePunct w:val="0"/>
              <w:autoSpaceDE/>
              <w:autoSpaceDN/>
              <w:bidi w:val="0"/>
              <w:adjustRightInd/>
              <w:snapToGrid/>
              <w:ind w:left="42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1684" w:type="dxa"/>
            <w:tcBorders>
              <w:top w:val="single" w:color="000000" w:sz="4" w:space="0"/>
              <w:left w:val="single" w:color="000000" w:sz="4" w:space="0"/>
              <w:bottom w:val="single" w:color="000000" w:sz="4" w:space="0"/>
              <w:right w:val="single" w:color="000000" w:sz="4" w:space="0"/>
            </w:tcBorders>
            <w:noWrap w:val="0"/>
            <w:vAlign w:val="center"/>
          </w:tcPr>
          <w:p w14:paraId="06621FEF">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油封</w:t>
            </w:r>
          </w:p>
        </w:tc>
        <w:tc>
          <w:tcPr>
            <w:tcW w:w="1913" w:type="dxa"/>
            <w:tcBorders>
              <w:top w:val="single" w:color="000000" w:sz="4" w:space="0"/>
              <w:left w:val="single" w:color="000000" w:sz="4" w:space="0"/>
              <w:bottom w:val="single" w:color="000000" w:sz="4" w:space="0"/>
              <w:right w:val="single" w:color="000000" w:sz="4" w:space="0"/>
            </w:tcBorders>
            <w:noWrap w:val="0"/>
            <w:vAlign w:val="center"/>
          </w:tcPr>
          <w:p w14:paraId="45B4C597">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45*86.5*25</w:t>
            </w:r>
          </w:p>
        </w:tc>
        <w:tc>
          <w:tcPr>
            <w:tcW w:w="817" w:type="dxa"/>
            <w:tcBorders>
              <w:top w:val="single" w:color="000000" w:sz="4" w:space="0"/>
              <w:left w:val="single" w:color="000000" w:sz="4" w:space="0"/>
              <w:bottom w:val="single" w:color="000000" w:sz="4" w:space="0"/>
              <w:right w:val="single" w:color="000000" w:sz="4" w:space="0"/>
            </w:tcBorders>
            <w:noWrap w:val="0"/>
            <w:vAlign w:val="center"/>
          </w:tcPr>
          <w:p w14:paraId="2CCBF093">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 xml:space="preserve">5 </w:t>
            </w:r>
          </w:p>
        </w:tc>
        <w:tc>
          <w:tcPr>
            <w:tcW w:w="866" w:type="dxa"/>
            <w:tcBorders>
              <w:top w:val="single" w:color="000000" w:sz="4" w:space="0"/>
              <w:left w:val="single" w:color="000000" w:sz="4" w:space="0"/>
              <w:bottom w:val="single" w:color="000000" w:sz="4" w:space="0"/>
              <w:right w:val="single" w:color="000000" w:sz="4" w:space="0"/>
            </w:tcBorders>
            <w:noWrap w:val="0"/>
            <w:vAlign w:val="center"/>
          </w:tcPr>
          <w:p w14:paraId="69C1A2B7">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个</w:t>
            </w:r>
          </w:p>
        </w:tc>
        <w:tc>
          <w:tcPr>
            <w:tcW w:w="938" w:type="dxa"/>
            <w:tcBorders>
              <w:top w:val="single" w:color="000000" w:sz="4" w:space="0"/>
              <w:left w:val="single" w:color="000000" w:sz="4" w:space="0"/>
              <w:bottom w:val="single" w:color="000000" w:sz="4" w:space="0"/>
              <w:right w:val="single" w:color="000000" w:sz="4" w:space="0"/>
            </w:tcBorders>
            <w:noWrap w:val="0"/>
            <w:vAlign w:val="center"/>
          </w:tcPr>
          <w:p w14:paraId="4AC99C22">
            <w:pPr>
              <w:jc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460210C5">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u w:val="none"/>
                <w:lang w:val="en-US" w:eastAsia="zh-CN" w:bidi="ar"/>
              </w:rPr>
              <w:t>氟橡胶</w:t>
            </w:r>
          </w:p>
        </w:tc>
        <w:tc>
          <w:tcPr>
            <w:tcW w:w="1320" w:type="dxa"/>
            <w:tcBorders>
              <w:top w:val="single" w:color="000000" w:sz="4" w:space="0"/>
              <w:left w:val="single" w:color="000000" w:sz="4" w:space="0"/>
              <w:bottom w:val="single" w:color="000000" w:sz="4" w:space="0"/>
              <w:right w:val="single" w:color="000000" w:sz="4" w:space="0"/>
            </w:tcBorders>
            <w:noWrap w:val="0"/>
            <w:vAlign w:val="center"/>
          </w:tcPr>
          <w:p w14:paraId="7917ABFC">
            <w:pPr>
              <w:jc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096" w:type="dxa"/>
            <w:tcBorders>
              <w:top w:val="single" w:color="000000" w:sz="4" w:space="0"/>
              <w:left w:val="single" w:color="000000" w:sz="4" w:space="0"/>
              <w:bottom w:val="single" w:color="000000" w:sz="4" w:space="0"/>
              <w:right w:val="single" w:color="000000" w:sz="4" w:space="0"/>
            </w:tcBorders>
            <w:noWrap w:val="0"/>
            <w:vAlign w:val="center"/>
          </w:tcPr>
          <w:p w14:paraId="51313A73">
            <w:pPr>
              <w:jc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026" w:type="dxa"/>
            <w:tcBorders>
              <w:top w:val="single" w:color="000000" w:sz="4" w:space="0"/>
              <w:left w:val="single" w:color="000000" w:sz="4" w:space="0"/>
              <w:bottom w:val="single" w:color="000000" w:sz="4" w:space="0"/>
              <w:right w:val="single" w:color="000000" w:sz="4" w:space="0"/>
            </w:tcBorders>
            <w:noWrap w:val="0"/>
            <w:vAlign w:val="center"/>
          </w:tcPr>
          <w:p w14:paraId="6403DBC8">
            <w:pPr>
              <w:jc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r>
      <w:tr w14:paraId="2444A1C0">
        <w:tblPrEx>
          <w:tblCellMar>
            <w:top w:w="0" w:type="dxa"/>
            <w:left w:w="108" w:type="dxa"/>
            <w:bottom w:w="0" w:type="dxa"/>
            <w:right w:w="108" w:type="dxa"/>
          </w:tblCellMar>
        </w:tblPrEx>
        <w:trPr>
          <w:trHeight w:val="529" w:hRule="atLeast"/>
          <w:jc w:val="center"/>
        </w:trPr>
        <w:tc>
          <w:tcPr>
            <w:tcW w:w="561" w:type="dxa"/>
            <w:tcBorders>
              <w:top w:val="single" w:color="000000" w:sz="4" w:space="0"/>
              <w:left w:val="single" w:color="000000" w:sz="4" w:space="0"/>
              <w:bottom w:val="single" w:color="000000" w:sz="4" w:space="0"/>
              <w:right w:val="single" w:color="000000" w:sz="4" w:space="0"/>
            </w:tcBorders>
            <w:noWrap/>
            <w:vAlign w:val="center"/>
          </w:tcPr>
          <w:p w14:paraId="04AF1E80">
            <w:pPr>
              <w:keepNext w:val="0"/>
              <w:keepLines w:val="0"/>
              <w:pageBreakBefore w:val="0"/>
              <w:widowControl/>
              <w:numPr>
                <w:ilvl w:val="0"/>
                <w:numId w:val="9"/>
              </w:numPr>
              <w:suppressLineNumbers w:val="0"/>
              <w:kinsoku/>
              <w:wordWrap/>
              <w:overflowPunct/>
              <w:topLinePunct w:val="0"/>
              <w:autoSpaceDE/>
              <w:autoSpaceDN/>
              <w:bidi w:val="0"/>
              <w:adjustRightInd/>
              <w:snapToGrid/>
              <w:ind w:left="42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1684" w:type="dxa"/>
            <w:tcBorders>
              <w:top w:val="single" w:color="000000" w:sz="4" w:space="0"/>
              <w:left w:val="single" w:color="000000" w:sz="4" w:space="0"/>
              <w:bottom w:val="single" w:color="000000" w:sz="4" w:space="0"/>
              <w:right w:val="single" w:color="000000" w:sz="4" w:space="0"/>
            </w:tcBorders>
            <w:noWrap w:val="0"/>
            <w:vAlign w:val="center"/>
          </w:tcPr>
          <w:p w14:paraId="080B604A">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轴承</w:t>
            </w:r>
          </w:p>
        </w:tc>
        <w:tc>
          <w:tcPr>
            <w:tcW w:w="1913" w:type="dxa"/>
            <w:tcBorders>
              <w:top w:val="single" w:color="000000" w:sz="4" w:space="0"/>
              <w:left w:val="single" w:color="000000" w:sz="4" w:space="0"/>
              <w:bottom w:val="single" w:color="000000" w:sz="4" w:space="0"/>
              <w:right w:val="single" w:color="000000" w:sz="4" w:space="0"/>
            </w:tcBorders>
            <w:noWrap w:val="0"/>
            <w:vAlign w:val="center"/>
          </w:tcPr>
          <w:p w14:paraId="14A2D86D">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TMB6405N（胶盖密封）</w:t>
            </w:r>
          </w:p>
        </w:tc>
        <w:tc>
          <w:tcPr>
            <w:tcW w:w="817" w:type="dxa"/>
            <w:tcBorders>
              <w:top w:val="single" w:color="000000" w:sz="4" w:space="0"/>
              <w:left w:val="single" w:color="000000" w:sz="4" w:space="0"/>
              <w:bottom w:val="single" w:color="000000" w:sz="4" w:space="0"/>
              <w:right w:val="single" w:color="000000" w:sz="4" w:space="0"/>
            </w:tcBorders>
            <w:noWrap w:val="0"/>
            <w:vAlign w:val="center"/>
          </w:tcPr>
          <w:p w14:paraId="75651B72">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 xml:space="preserve">3 </w:t>
            </w:r>
          </w:p>
        </w:tc>
        <w:tc>
          <w:tcPr>
            <w:tcW w:w="866" w:type="dxa"/>
            <w:tcBorders>
              <w:top w:val="single" w:color="000000" w:sz="4" w:space="0"/>
              <w:left w:val="single" w:color="000000" w:sz="4" w:space="0"/>
              <w:bottom w:val="single" w:color="000000" w:sz="4" w:space="0"/>
              <w:right w:val="single" w:color="000000" w:sz="4" w:space="0"/>
            </w:tcBorders>
            <w:noWrap w:val="0"/>
            <w:vAlign w:val="center"/>
          </w:tcPr>
          <w:p w14:paraId="7CB70B40">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个</w:t>
            </w:r>
          </w:p>
        </w:tc>
        <w:tc>
          <w:tcPr>
            <w:tcW w:w="938" w:type="dxa"/>
            <w:tcBorders>
              <w:top w:val="single" w:color="000000" w:sz="4" w:space="0"/>
              <w:left w:val="single" w:color="000000" w:sz="4" w:space="0"/>
              <w:bottom w:val="single" w:color="000000" w:sz="4" w:space="0"/>
              <w:right w:val="single" w:color="000000" w:sz="4" w:space="0"/>
            </w:tcBorders>
            <w:noWrap w:val="0"/>
            <w:vAlign w:val="center"/>
          </w:tcPr>
          <w:p w14:paraId="0A5698AD">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u w:val="none"/>
                <w:lang w:val="en-US" w:eastAsia="zh-CN" w:bidi="ar"/>
              </w:rPr>
              <w:t>天马</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70C8EFA0">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u w:val="none"/>
                <w:lang w:val="en-US" w:eastAsia="zh-CN" w:bidi="ar"/>
              </w:rPr>
              <w:t>内外圈材质：GCr15轴承钢</w:t>
            </w:r>
          </w:p>
        </w:tc>
        <w:tc>
          <w:tcPr>
            <w:tcW w:w="1320" w:type="dxa"/>
            <w:tcBorders>
              <w:top w:val="single" w:color="000000" w:sz="4" w:space="0"/>
              <w:left w:val="single" w:color="000000" w:sz="4" w:space="0"/>
              <w:bottom w:val="single" w:color="000000" w:sz="4" w:space="0"/>
              <w:right w:val="single" w:color="000000" w:sz="4" w:space="0"/>
            </w:tcBorders>
            <w:noWrap w:val="0"/>
            <w:vAlign w:val="center"/>
          </w:tcPr>
          <w:p w14:paraId="7F8C0229">
            <w:pPr>
              <w:jc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096" w:type="dxa"/>
            <w:tcBorders>
              <w:top w:val="single" w:color="000000" w:sz="4" w:space="0"/>
              <w:left w:val="single" w:color="000000" w:sz="4" w:space="0"/>
              <w:bottom w:val="single" w:color="000000" w:sz="4" w:space="0"/>
              <w:right w:val="single" w:color="000000" w:sz="4" w:space="0"/>
            </w:tcBorders>
            <w:noWrap w:val="0"/>
            <w:vAlign w:val="center"/>
          </w:tcPr>
          <w:p w14:paraId="16276035">
            <w:pPr>
              <w:jc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026" w:type="dxa"/>
            <w:tcBorders>
              <w:top w:val="single" w:color="000000" w:sz="4" w:space="0"/>
              <w:left w:val="single" w:color="000000" w:sz="4" w:space="0"/>
              <w:bottom w:val="single" w:color="000000" w:sz="4" w:space="0"/>
              <w:right w:val="single" w:color="000000" w:sz="4" w:space="0"/>
            </w:tcBorders>
            <w:noWrap w:val="0"/>
            <w:vAlign w:val="center"/>
          </w:tcPr>
          <w:p w14:paraId="2891611C">
            <w:pPr>
              <w:jc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r>
      <w:tr w14:paraId="111429F3">
        <w:tblPrEx>
          <w:tblCellMar>
            <w:top w:w="0" w:type="dxa"/>
            <w:left w:w="108" w:type="dxa"/>
            <w:bottom w:w="0" w:type="dxa"/>
            <w:right w:w="108" w:type="dxa"/>
          </w:tblCellMar>
        </w:tblPrEx>
        <w:trPr>
          <w:trHeight w:val="529" w:hRule="atLeast"/>
          <w:jc w:val="center"/>
        </w:trPr>
        <w:tc>
          <w:tcPr>
            <w:tcW w:w="561" w:type="dxa"/>
            <w:tcBorders>
              <w:top w:val="single" w:color="000000" w:sz="4" w:space="0"/>
              <w:left w:val="single" w:color="000000" w:sz="4" w:space="0"/>
              <w:bottom w:val="single" w:color="000000" w:sz="4" w:space="0"/>
              <w:right w:val="single" w:color="000000" w:sz="4" w:space="0"/>
            </w:tcBorders>
            <w:noWrap/>
            <w:vAlign w:val="center"/>
          </w:tcPr>
          <w:p w14:paraId="35296281">
            <w:pPr>
              <w:keepNext w:val="0"/>
              <w:keepLines w:val="0"/>
              <w:pageBreakBefore w:val="0"/>
              <w:widowControl/>
              <w:numPr>
                <w:ilvl w:val="0"/>
                <w:numId w:val="9"/>
              </w:numPr>
              <w:suppressLineNumbers w:val="0"/>
              <w:kinsoku/>
              <w:wordWrap/>
              <w:overflowPunct/>
              <w:topLinePunct w:val="0"/>
              <w:autoSpaceDE/>
              <w:autoSpaceDN/>
              <w:bidi w:val="0"/>
              <w:adjustRightInd/>
              <w:snapToGrid/>
              <w:ind w:left="42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1684" w:type="dxa"/>
            <w:tcBorders>
              <w:top w:val="single" w:color="000000" w:sz="4" w:space="0"/>
              <w:left w:val="single" w:color="000000" w:sz="4" w:space="0"/>
              <w:bottom w:val="single" w:color="000000" w:sz="4" w:space="0"/>
              <w:right w:val="single" w:color="000000" w:sz="4" w:space="0"/>
            </w:tcBorders>
            <w:noWrap w:val="0"/>
            <w:vAlign w:val="center"/>
          </w:tcPr>
          <w:p w14:paraId="5483073E">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偏心轴承</w:t>
            </w:r>
          </w:p>
        </w:tc>
        <w:tc>
          <w:tcPr>
            <w:tcW w:w="1913" w:type="dxa"/>
            <w:tcBorders>
              <w:top w:val="single" w:color="000000" w:sz="4" w:space="0"/>
              <w:left w:val="single" w:color="000000" w:sz="4" w:space="0"/>
              <w:bottom w:val="single" w:color="000000" w:sz="4" w:space="0"/>
              <w:right w:val="single" w:color="000000" w:sz="4" w:space="0"/>
            </w:tcBorders>
            <w:noWrap w:val="0"/>
            <w:vAlign w:val="center"/>
          </w:tcPr>
          <w:p w14:paraId="5AC8ABB2">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RN309M（45*86.5*25）速比1:17带轴套）</w:t>
            </w:r>
          </w:p>
        </w:tc>
        <w:tc>
          <w:tcPr>
            <w:tcW w:w="817" w:type="dxa"/>
            <w:tcBorders>
              <w:top w:val="single" w:color="000000" w:sz="4" w:space="0"/>
              <w:left w:val="single" w:color="000000" w:sz="4" w:space="0"/>
              <w:bottom w:val="single" w:color="000000" w:sz="4" w:space="0"/>
              <w:right w:val="single" w:color="000000" w:sz="4" w:space="0"/>
            </w:tcBorders>
            <w:noWrap w:val="0"/>
            <w:vAlign w:val="center"/>
          </w:tcPr>
          <w:p w14:paraId="2F03A3B9">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 xml:space="preserve">3 </w:t>
            </w:r>
          </w:p>
        </w:tc>
        <w:tc>
          <w:tcPr>
            <w:tcW w:w="866" w:type="dxa"/>
            <w:tcBorders>
              <w:top w:val="single" w:color="000000" w:sz="4" w:space="0"/>
              <w:left w:val="single" w:color="000000" w:sz="4" w:space="0"/>
              <w:bottom w:val="single" w:color="000000" w:sz="4" w:space="0"/>
              <w:right w:val="single" w:color="000000" w:sz="4" w:space="0"/>
            </w:tcBorders>
            <w:noWrap w:val="0"/>
            <w:vAlign w:val="center"/>
          </w:tcPr>
          <w:p w14:paraId="15AB0B7B">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套</w:t>
            </w:r>
          </w:p>
        </w:tc>
        <w:tc>
          <w:tcPr>
            <w:tcW w:w="938" w:type="dxa"/>
            <w:tcBorders>
              <w:top w:val="single" w:color="000000" w:sz="4" w:space="0"/>
              <w:left w:val="single" w:color="000000" w:sz="4" w:space="0"/>
              <w:bottom w:val="single" w:color="000000" w:sz="4" w:space="0"/>
              <w:right w:val="single" w:color="000000" w:sz="4" w:space="0"/>
            </w:tcBorders>
            <w:noWrap w:val="0"/>
            <w:vAlign w:val="center"/>
          </w:tcPr>
          <w:p w14:paraId="6543848A">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u w:val="none"/>
                <w:lang w:val="en-US" w:eastAsia="zh-CN" w:bidi="ar"/>
              </w:rPr>
              <w:t>天马</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497942D9">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u w:val="none"/>
                <w:lang w:val="en-US" w:eastAsia="zh-CN" w:bidi="ar"/>
              </w:rPr>
              <w:t>内外圈材质：GCr15轴承钢</w:t>
            </w:r>
          </w:p>
        </w:tc>
        <w:tc>
          <w:tcPr>
            <w:tcW w:w="1320" w:type="dxa"/>
            <w:tcBorders>
              <w:top w:val="single" w:color="000000" w:sz="4" w:space="0"/>
              <w:left w:val="single" w:color="000000" w:sz="4" w:space="0"/>
              <w:bottom w:val="single" w:color="000000" w:sz="4" w:space="0"/>
              <w:right w:val="single" w:color="000000" w:sz="4" w:space="0"/>
            </w:tcBorders>
            <w:noWrap w:val="0"/>
            <w:vAlign w:val="center"/>
          </w:tcPr>
          <w:p w14:paraId="42AD079F">
            <w:pPr>
              <w:jc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096" w:type="dxa"/>
            <w:tcBorders>
              <w:top w:val="single" w:color="000000" w:sz="4" w:space="0"/>
              <w:left w:val="single" w:color="000000" w:sz="4" w:space="0"/>
              <w:bottom w:val="single" w:color="000000" w:sz="4" w:space="0"/>
              <w:right w:val="single" w:color="000000" w:sz="4" w:space="0"/>
            </w:tcBorders>
            <w:noWrap w:val="0"/>
            <w:vAlign w:val="center"/>
          </w:tcPr>
          <w:p w14:paraId="525954AD">
            <w:pPr>
              <w:jc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026" w:type="dxa"/>
            <w:tcBorders>
              <w:top w:val="single" w:color="000000" w:sz="4" w:space="0"/>
              <w:left w:val="single" w:color="000000" w:sz="4" w:space="0"/>
              <w:bottom w:val="single" w:color="000000" w:sz="4" w:space="0"/>
              <w:right w:val="single" w:color="000000" w:sz="4" w:space="0"/>
            </w:tcBorders>
            <w:noWrap w:val="0"/>
            <w:vAlign w:val="center"/>
          </w:tcPr>
          <w:p w14:paraId="528309C5">
            <w:pPr>
              <w:jc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r>
      <w:tr w14:paraId="6BC67278">
        <w:tblPrEx>
          <w:tblCellMar>
            <w:top w:w="0" w:type="dxa"/>
            <w:left w:w="108" w:type="dxa"/>
            <w:bottom w:w="0" w:type="dxa"/>
            <w:right w:w="108" w:type="dxa"/>
          </w:tblCellMar>
        </w:tblPrEx>
        <w:trPr>
          <w:trHeight w:val="529" w:hRule="atLeast"/>
          <w:jc w:val="center"/>
        </w:trPr>
        <w:tc>
          <w:tcPr>
            <w:tcW w:w="561" w:type="dxa"/>
            <w:tcBorders>
              <w:top w:val="single" w:color="000000" w:sz="4" w:space="0"/>
              <w:left w:val="single" w:color="000000" w:sz="4" w:space="0"/>
              <w:bottom w:val="single" w:color="000000" w:sz="4" w:space="0"/>
              <w:right w:val="single" w:color="000000" w:sz="4" w:space="0"/>
            </w:tcBorders>
            <w:noWrap/>
            <w:vAlign w:val="center"/>
          </w:tcPr>
          <w:p w14:paraId="23730A93">
            <w:pPr>
              <w:keepNext w:val="0"/>
              <w:keepLines w:val="0"/>
              <w:pageBreakBefore w:val="0"/>
              <w:widowControl/>
              <w:numPr>
                <w:ilvl w:val="0"/>
                <w:numId w:val="9"/>
              </w:numPr>
              <w:suppressLineNumbers w:val="0"/>
              <w:kinsoku/>
              <w:wordWrap/>
              <w:overflowPunct/>
              <w:topLinePunct w:val="0"/>
              <w:autoSpaceDE/>
              <w:autoSpaceDN/>
              <w:bidi w:val="0"/>
              <w:adjustRightInd/>
              <w:snapToGrid/>
              <w:ind w:left="42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1684" w:type="dxa"/>
            <w:tcBorders>
              <w:top w:val="single" w:color="000000" w:sz="4" w:space="0"/>
              <w:left w:val="single" w:color="000000" w:sz="4" w:space="0"/>
              <w:bottom w:val="single" w:color="000000" w:sz="4" w:space="0"/>
              <w:right w:val="single" w:color="000000" w:sz="4" w:space="0"/>
            </w:tcBorders>
            <w:noWrap w:val="0"/>
            <w:vAlign w:val="center"/>
          </w:tcPr>
          <w:p w14:paraId="5AC9D979">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金属缠绕垫</w:t>
            </w:r>
          </w:p>
        </w:tc>
        <w:tc>
          <w:tcPr>
            <w:tcW w:w="1913" w:type="dxa"/>
            <w:tcBorders>
              <w:top w:val="single" w:color="000000" w:sz="4" w:space="0"/>
              <w:left w:val="single" w:color="000000" w:sz="4" w:space="0"/>
              <w:bottom w:val="single" w:color="000000" w:sz="4" w:space="0"/>
              <w:right w:val="single" w:color="000000" w:sz="4" w:space="0"/>
            </w:tcBorders>
            <w:noWrap w:val="0"/>
            <w:vAlign w:val="center"/>
          </w:tcPr>
          <w:p w14:paraId="4430D1B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DN50 PN2.5</w:t>
            </w:r>
          </w:p>
        </w:tc>
        <w:tc>
          <w:tcPr>
            <w:tcW w:w="817" w:type="dxa"/>
            <w:tcBorders>
              <w:top w:val="single" w:color="000000" w:sz="4" w:space="0"/>
              <w:left w:val="single" w:color="000000" w:sz="4" w:space="0"/>
              <w:bottom w:val="single" w:color="000000" w:sz="4" w:space="0"/>
              <w:right w:val="single" w:color="000000" w:sz="4" w:space="0"/>
            </w:tcBorders>
            <w:noWrap w:val="0"/>
            <w:vAlign w:val="center"/>
          </w:tcPr>
          <w:p w14:paraId="2717E12A">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 xml:space="preserve">50 </w:t>
            </w:r>
          </w:p>
        </w:tc>
        <w:tc>
          <w:tcPr>
            <w:tcW w:w="866" w:type="dxa"/>
            <w:tcBorders>
              <w:top w:val="single" w:color="000000" w:sz="4" w:space="0"/>
              <w:left w:val="single" w:color="000000" w:sz="4" w:space="0"/>
              <w:bottom w:val="single" w:color="000000" w:sz="4" w:space="0"/>
              <w:right w:val="single" w:color="000000" w:sz="4" w:space="0"/>
            </w:tcBorders>
            <w:noWrap w:val="0"/>
            <w:vAlign w:val="center"/>
          </w:tcPr>
          <w:p w14:paraId="2ACD160F">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只</w:t>
            </w:r>
          </w:p>
        </w:tc>
        <w:tc>
          <w:tcPr>
            <w:tcW w:w="938" w:type="dxa"/>
            <w:tcBorders>
              <w:top w:val="single" w:color="000000" w:sz="4" w:space="0"/>
              <w:left w:val="single" w:color="000000" w:sz="4" w:space="0"/>
              <w:bottom w:val="single" w:color="000000" w:sz="4" w:space="0"/>
              <w:right w:val="single" w:color="000000" w:sz="4" w:space="0"/>
            </w:tcBorders>
            <w:noWrap w:val="0"/>
            <w:vAlign w:val="center"/>
          </w:tcPr>
          <w:p w14:paraId="56634C87">
            <w:pPr>
              <w:jc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40F2C7B2">
            <w:pPr>
              <w:jc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320" w:type="dxa"/>
            <w:tcBorders>
              <w:top w:val="single" w:color="000000" w:sz="4" w:space="0"/>
              <w:left w:val="single" w:color="000000" w:sz="4" w:space="0"/>
              <w:bottom w:val="single" w:color="000000" w:sz="4" w:space="0"/>
              <w:right w:val="single" w:color="000000" w:sz="4" w:space="0"/>
            </w:tcBorders>
            <w:noWrap w:val="0"/>
            <w:vAlign w:val="center"/>
          </w:tcPr>
          <w:p w14:paraId="3F276EA8">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u w:val="none"/>
                <w:lang w:val="en-US" w:eastAsia="zh-CN" w:bidi="ar"/>
              </w:rPr>
              <w:t>不带内圈</w:t>
            </w:r>
          </w:p>
        </w:tc>
        <w:tc>
          <w:tcPr>
            <w:tcW w:w="1096" w:type="dxa"/>
            <w:tcBorders>
              <w:top w:val="single" w:color="000000" w:sz="4" w:space="0"/>
              <w:left w:val="single" w:color="000000" w:sz="4" w:space="0"/>
              <w:bottom w:val="single" w:color="000000" w:sz="4" w:space="0"/>
              <w:right w:val="single" w:color="000000" w:sz="4" w:space="0"/>
            </w:tcBorders>
            <w:noWrap w:val="0"/>
            <w:vAlign w:val="center"/>
          </w:tcPr>
          <w:p w14:paraId="58BB47DD">
            <w:pPr>
              <w:jc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026" w:type="dxa"/>
            <w:tcBorders>
              <w:top w:val="single" w:color="000000" w:sz="4" w:space="0"/>
              <w:left w:val="single" w:color="000000" w:sz="4" w:space="0"/>
              <w:bottom w:val="single" w:color="000000" w:sz="4" w:space="0"/>
              <w:right w:val="single" w:color="000000" w:sz="4" w:space="0"/>
            </w:tcBorders>
            <w:noWrap w:val="0"/>
            <w:vAlign w:val="center"/>
          </w:tcPr>
          <w:p w14:paraId="3F36C3CB">
            <w:pPr>
              <w:jc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r>
      <w:tr w14:paraId="5C741576">
        <w:tblPrEx>
          <w:tblCellMar>
            <w:top w:w="0" w:type="dxa"/>
            <w:left w:w="108" w:type="dxa"/>
            <w:bottom w:w="0" w:type="dxa"/>
            <w:right w:w="108" w:type="dxa"/>
          </w:tblCellMar>
        </w:tblPrEx>
        <w:trPr>
          <w:trHeight w:val="529" w:hRule="atLeast"/>
          <w:jc w:val="center"/>
        </w:trPr>
        <w:tc>
          <w:tcPr>
            <w:tcW w:w="561" w:type="dxa"/>
            <w:tcBorders>
              <w:top w:val="single" w:color="000000" w:sz="4" w:space="0"/>
              <w:left w:val="single" w:color="000000" w:sz="4" w:space="0"/>
              <w:bottom w:val="single" w:color="000000" w:sz="4" w:space="0"/>
              <w:right w:val="single" w:color="000000" w:sz="4" w:space="0"/>
            </w:tcBorders>
            <w:noWrap/>
            <w:vAlign w:val="center"/>
          </w:tcPr>
          <w:p w14:paraId="6C6D5B23">
            <w:pPr>
              <w:keepNext w:val="0"/>
              <w:keepLines w:val="0"/>
              <w:pageBreakBefore w:val="0"/>
              <w:widowControl/>
              <w:numPr>
                <w:ilvl w:val="0"/>
                <w:numId w:val="9"/>
              </w:numPr>
              <w:suppressLineNumbers w:val="0"/>
              <w:kinsoku/>
              <w:wordWrap/>
              <w:overflowPunct/>
              <w:topLinePunct w:val="0"/>
              <w:autoSpaceDE/>
              <w:autoSpaceDN/>
              <w:bidi w:val="0"/>
              <w:adjustRightInd/>
              <w:snapToGrid/>
              <w:ind w:left="42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1684" w:type="dxa"/>
            <w:tcBorders>
              <w:top w:val="single" w:color="000000" w:sz="4" w:space="0"/>
              <w:left w:val="single" w:color="000000" w:sz="4" w:space="0"/>
              <w:bottom w:val="single" w:color="000000" w:sz="4" w:space="0"/>
              <w:right w:val="single" w:color="000000" w:sz="4" w:space="0"/>
            </w:tcBorders>
            <w:noWrap w:val="0"/>
            <w:vAlign w:val="center"/>
          </w:tcPr>
          <w:p w14:paraId="1BCB4191">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三角皮带</w:t>
            </w:r>
          </w:p>
        </w:tc>
        <w:tc>
          <w:tcPr>
            <w:tcW w:w="1913" w:type="dxa"/>
            <w:tcBorders>
              <w:top w:val="single" w:color="000000" w:sz="4" w:space="0"/>
              <w:left w:val="single" w:color="000000" w:sz="4" w:space="0"/>
              <w:bottom w:val="single" w:color="000000" w:sz="4" w:space="0"/>
              <w:right w:val="single" w:color="000000" w:sz="4" w:space="0"/>
            </w:tcBorders>
            <w:noWrap w:val="0"/>
            <w:vAlign w:val="center"/>
          </w:tcPr>
          <w:p w14:paraId="5B92FE7F">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SPC2240La2210Ld</w:t>
            </w:r>
          </w:p>
        </w:tc>
        <w:tc>
          <w:tcPr>
            <w:tcW w:w="817" w:type="dxa"/>
            <w:tcBorders>
              <w:top w:val="single" w:color="000000" w:sz="4" w:space="0"/>
              <w:left w:val="single" w:color="000000" w:sz="4" w:space="0"/>
              <w:bottom w:val="single" w:color="000000" w:sz="4" w:space="0"/>
              <w:right w:val="single" w:color="000000" w:sz="4" w:space="0"/>
            </w:tcBorders>
            <w:noWrap w:val="0"/>
            <w:vAlign w:val="center"/>
          </w:tcPr>
          <w:p w14:paraId="604823C1">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 xml:space="preserve">20 </w:t>
            </w:r>
          </w:p>
        </w:tc>
        <w:tc>
          <w:tcPr>
            <w:tcW w:w="866" w:type="dxa"/>
            <w:tcBorders>
              <w:top w:val="single" w:color="000000" w:sz="4" w:space="0"/>
              <w:left w:val="single" w:color="000000" w:sz="4" w:space="0"/>
              <w:bottom w:val="single" w:color="000000" w:sz="4" w:space="0"/>
              <w:right w:val="single" w:color="000000" w:sz="4" w:space="0"/>
            </w:tcBorders>
            <w:noWrap w:val="0"/>
            <w:vAlign w:val="center"/>
          </w:tcPr>
          <w:p w14:paraId="1D71ECAB">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根</w:t>
            </w:r>
          </w:p>
        </w:tc>
        <w:tc>
          <w:tcPr>
            <w:tcW w:w="938" w:type="dxa"/>
            <w:tcBorders>
              <w:top w:val="single" w:color="000000" w:sz="4" w:space="0"/>
              <w:left w:val="single" w:color="000000" w:sz="4" w:space="0"/>
              <w:bottom w:val="single" w:color="000000" w:sz="4" w:space="0"/>
              <w:right w:val="single" w:color="000000" w:sz="4" w:space="0"/>
            </w:tcBorders>
            <w:noWrap w:val="0"/>
            <w:vAlign w:val="center"/>
          </w:tcPr>
          <w:p w14:paraId="75E20290">
            <w:pPr>
              <w:jc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421563E9">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u w:val="none"/>
                <w:lang w:val="en-US" w:eastAsia="zh-CN" w:bidi="ar"/>
              </w:rPr>
              <w:t>橡胶</w:t>
            </w:r>
          </w:p>
        </w:tc>
        <w:tc>
          <w:tcPr>
            <w:tcW w:w="1320" w:type="dxa"/>
            <w:tcBorders>
              <w:top w:val="single" w:color="000000" w:sz="4" w:space="0"/>
              <w:left w:val="single" w:color="000000" w:sz="4" w:space="0"/>
              <w:bottom w:val="single" w:color="000000" w:sz="4" w:space="0"/>
              <w:right w:val="single" w:color="000000" w:sz="4" w:space="0"/>
            </w:tcBorders>
            <w:noWrap w:val="0"/>
            <w:vAlign w:val="center"/>
          </w:tcPr>
          <w:p w14:paraId="30689598">
            <w:pPr>
              <w:jc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096" w:type="dxa"/>
            <w:tcBorders>
              <w:top w:val="single" w:color="000000" w:sz="4" w:space="0"/>
              <w:left w:val="single" w:color="000000" w:sz="4" w:space="0"/>
              <w:bottom w:val="single" w:color="000000" w:sz="4" w:space="0"/>
              <w:right w:val="single" w:color="000000" w:sz="4" w:space="0"/>
            </w:tcBorders>
            <w:noWrap w:val="0"/>
            <w:vAlign w:val="center"/>
          </w:tcPr>
          <w:p w14:paraId="13B0E63A">
            <w:pPr>
              <w:jc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026" w:type="dxa"/>
            <w:tcBorders>
              <w:top w:val="single" w:color="000000" w:sz="4" w:space="0"/>
              <w:left w:val="single" w:color="000000" w:sz="4" w:space="0"/>
              <w:bottom w:val="single" w:color="000000" w:sz="4" w:space="0"/>
              <w:right w:val="single" w:color="000000" w:sz="4" w:space="0"/>
            </w:tcBorders>
            <w:noWrap w:val="0"/>
            <w:vAlign w:val="center"/>
          </w:tcPr>
          <w:p w14:paraId="61933E28">
            <w:pPr>
              <w:jc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r>
      <w:tr w14:paraId="52AC5B68">
        <w:tblPrEx>
          <w:tblCellMar>
            <w:top w:w="0" w:type="dxa"/>
            <w:left w:w="108" w:type="dxa"/>
            <w:bottom w:w="0" w:type="dxa"/>
            <w:right w:w="108" w:type="dxa"/>
          </w:tblCellMar>
        </w:tblPrEx>
        <w:trPr>
          <w:trHeight w:val="529" w:hRule="atLeast"/>
          <w:jc w:val="center"/>
        </w:trPr>
        <w:tc>
          <w:tcPr>
            <w:tcW w:w="561" w:type="dxa"/>
            <w:tcBorders>
              <w:top w:val="single" w:color="000000" w:sz="4" w:space="0"/>
              <w:left w:val="single" w:color="000000" w:sz="4" w:space="0"/>
              <w:bottom w:val="single" w:color="000000" w:sz="4" w:space="0"/>
              <w:right w:val="single" w:color="000000" w:sz="4" w:space="0"/>
            </w:tcBorders>
            <w:noWrap/>
            <w:vAlign w:val="center"/>
          </w:tcPr>
          <w:p w14:paraId="01771160">
            <w:pPr>
              <w:keepNext w:val="0"/>
              <w:keepLines w:val="0"/>
              <w:pageBreakBefore w:val="0"/>
              <w:widowControl/>
              <w:numPr>
                <w:ilvl w:val="0"/>
                <w:numId w:val="9"/>
              </w:numPr>
              <w:suppressLineNumbers w:val="0"/>
              <w:kinsoku/>
              <w:wordWrap/>
              <w:overflowPunct/>
              <w:topLinePunct w:val="0"/>
              <w:autoSpaceDE/>
              <w:autoSpaceDN/>
              <w:bidi w:val="0"/>
              <w:adjustRightInd/>
              <w:snapToGrid/>
              <w:ind w:left="425" w:leftChars="0" w:hanging="425" w:firstLineChars="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684" w:type="dxa"/>
            <w:tcBorders>
              <w:top w:val="single" w:color="000000" w:sz="4" w:space="0"/>
              <w:left w:val="single" w:color="000000" w:sz="4" w:space="0"/>
              <w:bottom w:val="single" w:color="000000" w:sz="4" w:space="0"/>
              <w:right w:val="single" w:color="000000" w:sz="4" w:space="0"/>
            </w:tcBorders>
            <w:noWrap w:val="0"/>
            <w:vAlign w:val="center"/>
          </w:tcPr>
          <w:p w14:paraId="6A13D7B0">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碳钢弯头</w:t>
            </w:r>
          </w:p>
        </w:tc>
        <w:tc>
          <w:tcPr>
            <w:tcW w:w="1913" w:type="dxa"/>
            <w:tcBorders>
              <w:top w:val="single" w:color="000000" w:sz="4" w:space="0"/>
              <w:left w:val="single" w:color="000000" w:sz="4" w:space="0"/>
              <w:bottom w:val="single" w:color="000000" w:sz="4" w:space="0"/>
              <w:right w:val="single" w:color="000000" w:sz="4" w:space="0"/>
            </w:tcBorders>
            <w:noWrap w:val="0"/>
            <w:vAlign w:val="center"/>
          </w:tcPr>
          <w:p w14:paraId="02E53E58">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57</w:t>
            </w:r>
          </w:p>
        </w:tc>
        <w:tc>
          <w:tcPr>
            <w:tcW w:w="817" w:type="dxa"/>
            <w:tcBorders>
              <w:top w:val="single" w:color="000000" w:sz="4" w:space="0"/>
              <w:left w:val="single" w:color="000000" w:sz="4" w:space="0"/>
              <w:bottom w:val="single" w:color="000000" w:sz="4" w:space="0"/>
              <w:right w:val="single" w:color="000000" w:sz="4" w:space="0"/>
            </w:tcBorders>
            <w:noWrap w:val="0"/>
            <w:vAlign w:val="center"/>
          </w:tcPr>
          <w:p w14:paraId="5B3241A9">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 xml:space="preserve">20 </w:t>
            </w:r>
          </w:p>
        </w:tc>
        <w:tc>
          <w:tcPr>
            <w:tcW w:w="866" w:type="dxa"/>
            <w:tcBorders>
              <w:top w:val="single" w:color="000000" w:sz="4" w:space="0"/>
              <w:left w:val="single" w:color="000000" w:sz="4" w:space="0"/>
              <w:bottom w:val="single" w:color="000000" w:sz="4" w:space="0"/>
              <w:right w:val="single" w:color="000000" w:sz="4" w:space="0"/>
            </w:tcBorders>
            <w:noWrap w:val="0"/>
            <w:vAlign w:val="center"/>
          </w:tcPr>
          <w:p w14:paraId="3C015CBE">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只</w:t>
            </w:r>
          </w:p>
        </w:tc>
        <w:tc>
          <w:tcPr>
            <w:tcW w:w="938" w:type="dxa"/>
            <w:tcBorders>
              <w:top w:val="single" w:color="000000" w:sz="4" w:space="0"/>
              <w:left w:val="single" w:color="000000" w:sz="4" w:space="0"/>
              <w:bottom w:val="single" w:color="000000" w:sz="4" w:space="0"/>
              <w:right w:val="single" w:color="000000" w:sz="4" w:space="0"/>
            </w:tcBorders>
            <w:noWrap w:val="0"/>
            <w:vAlign w:val="center"/>
          </w:tcPr>
          <w:p w14:paraId="662B5186">
            <w:pPr>
              <w:jc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28E21850">
            <w:pPr>
              <w:jc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320" w:type="dxa"/>
            <w:tcBorders>
              <w:top w:val="single" w:color="000000" w:sz="4" w:space="0"/>
              <w:left w:val="single" w:color="000000" w:sz="4" w:space="0"/>
              <w:bottom w:val="single" w:color="000000" w:sz="4" w:space="0"/>
              <w:right w:val="single" w:color="000000" w:sz="4" w:space="0"/>
            </w:tcBorders>
            <w:noWrap w:val="0"/>
            <w:vAlign w:val="center"/>
          </w:tcPr>
          <w:p w14:paraId="55DE12CF">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厚度3.5毫米</w:t>
            </w:r>
          </w:p>
        </w:tc>
        <w:tc>
          <w:tcPr>
            <w:tcW w:w="1096" w:type="dxa"/>
            <w:tcBorders>
              <w:top w:val="single" w:color="000000" w:sz="4" w:space="0"/>
              <w:left w:val="single" w:color="000000" w:sz="4" w:space="0"/>
              <w:bottom w:val="single" w:color="000000" w:sz="4" w:space="0"/>
              <w:right w:val="single" w:color="000000" w:sz="4" w:space="0"/>
            </w:tcBorders>
            <w:noWrap w:val="0"/>
            <w:vAlign w:val="center"/>
          </w:tcPr>
          <w:p w14:paraId="154CECF1">
            <w:pPr>
              <w:jc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026" w:type="dxa"/>
            <w:tcBorders>
              <w:top w:val="single" w:color="000000" w:sz="4" w:space="0"/>
              <w:left w:val="single" w:color="000000" w:sz="4" w:space="0"/>
              <w:bottom w:val="single" w:color="000000" w:sz="4" w:space="0"/>
              <w:right w:val="single" w:color="000000" w:sz="4" w:space="0"/>
            </w:tcBorders>
            <w:noWrap w:val="0"/>
            <w:vAlign w:val="center"/>
          </w:tcPr>
          <w:p w14:paraId="498B9666">
            <w:pPr>
              <w:jc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r>
    </w:tbl>
    <w:p w14:paraId="1251EC70">
      <w:pPr>
        <w:pStyle w:val="10"/>
        <w:rPr>
          <w:rFonts w:hint="eastAsia" w:ascii="仿宋" w:hAnsi="仿宋" w:eastAsia="仿宋" w:cs="仿宋"/>
        </w:rPr>
      </w:pPr>
    </w:p>
    <w:p w14:paraId="1C3D513A">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rPr>
        <w:t>报价如下：（</w:t>
      </w:r>
      <w:r>
        <w:rPr>
          <w:rFonts w:hint="eastAsia" w:ascii="仿宋" w:hAnsi="仿宋" w:eastAsia="仿宋" w:cs="仿宋"/>
          <w:sz w:val="30"/>
          <w:szCs w:val="30"/>
          <w:lang w:val="en-US" w:eastAsia="zh-CN"/>
        </w:rPr>
        <w:t>总金额</w:t>
      </w:r>
      <w:r>
        <w:rPr>
          <w:rFonts w:hint="eastAsia" w:ascii="仿宋" w:hAnsi="仿宋" w:eastAsia="仿宋" w:cs="仿宋"/>
          <w:sz w:val="30"/>
          <w:szCs w:val="30"/>
        </w:rPr>
        <w:t>：</w:t>
      </w:r>
      <w:r>
        <w:rPr>
          <w:rFonts w:hint="eastAsia" w:ascii="仿宋" w:hAnsi="仿宋" w:eastAsia="仿宋" w:cs="仿宋"/>
          <w:sz w:val="30"/>
          <w:szCs w:val="30"/>
          <w:lang w:val="en-US" w:eastAsia="zh-CN"/>
        </w:rPr>
        <w:t xml:space="preserve">       </w:t>
      </w:r>
      <w:r>
        <w:rPr>
          <w:rFonts w:hint="eastAsia" w:ascii="仿宋" w:hAnsi="仿宋" w:eastAsia="仿宋" w:cs="仿宋"/>
          <w:sz w:val="30"/>
          <w:szCs w:val="30"/>
        </w:rPr>
        <w:t>，税率为</w:t>
      </w:r>
      <w:r>
        <w:rPr>
          <w:rFonts w:hint="eastAsia" w:ascii="仿宋" w:hAnsi="仿宋" w:eastAsia="仿宋" w:cs="仿宋"/>
          <w:sz w:val="30"/>
          <w:szCs w:val="30"/>
          <w:lang w:val="en-US" w:eastAsia="zh-CN"/>
        </w:rPr>
        <w:t xml:space="preserve">   </w:t>
      </w:r>
      <w:r>
        <w:rPr>
          <w:rFonts w:hint="eastAsia" w:ascii="仿宋" w:hAnsi="仿宋" w:eastAsia="仿宋" w:cs="仿宋"/>
          <w:sz w:val="30"/>
          <w:szCs w:val="30"/>
        </w:rPr>
        <w:t>%）</w:t>
      </w:r>
    </w:p>
    <w:p w14:paraId="41FE2C7F">
      <w:pPr>
        <w:pStyle w:val="19"/>
        <w:keepNext w:val="0"/>
        <w:keepLines w:val="0"/>
        <w:pageBreakBefore w:val="0"/>
        <w:widowControl/>
        <w:kinsoku/>
        <w:wordWrap/>
        <w:overflowPunct/>
        <w:topLinePunct w:val="0"/>
        <w:autoSpaceDE/>
        <w:autoSpaceDN/>
        <w:bidi w:val="0"/>
        <w:adjustRightInd/>
        <w:snapToGrid w:val="0"/>
        <w:spacing w:line="360" w:lineRule="auto"/>
        <w:ind w:firstLine="601"/>
        <w:textAlignment w:val="baseline"/>
        <w:rPr>
          <w:rFonts w:hint="eastAsia" w:ascii="仿宋" w:hAnsi="仿宋" w:eastAsia="仿宋" w:cs="仿宋"/>
          <w:color w:val="auto"/>
          <w:kern w:val="2"/>
          <w:sz w:val="30"/>
          <w:szCs w:val="30"/>
          <w:highlight w:val="none"/>
        </w:rPr>
      </w:pPr>
      <w:r>
        <w:rPr>
          <w:rFonts w:hint="eastAsia" w:ascii="仿宋" w:hAnsi="仿宋" w:eastAsia="仿宋" w:cs="仿宋"/>
          <w:sz w:val="30"/>
          <w:szCs w:val="30"/>
          <w:lang w:eastAsia="zh-CN"/>
        </w:rPr>
        <w:t>付款方式：</w:t>
      </w:r>
      <w:r>
        <w:rPr>
          <w:rFonts w:hint="eastAsia" w:ascii="仿宋" w:hAnsi="仿宋" w:eastAsia="仿宋" w:cs="仿宋"/>
          <w:sz w:val="30"/>
          <w:szCs w:val="30"/>
          <w:lang w:val="en-US" w:eastAsia="zh-CN"/>
        </w:rPr>
        <w:t>全部货物运送至采购人指定地点，且经由采购人验收合格后，供货方提供经双方确认的送货清单及等额、合法、有效的增值税专用发票，采购人自收到准确清单和发票且核对无误后，于次二月完成货款支付，若供货方未按时提供发票，或提供的发票不符合税务及采购人财务要求（包括但不限于信息错误、无法认证等），采购人有权顺延付款期限，直至收到合规发票为止。由此产生的付款延迟不视为采购人违约，采购人无需承担任何逾期付款利息或违约责任。供货方需提供一年质保，其履约保证金（合同价的5%）到时自动转为质保金，质保期从验</w:t>
      </w:r>
      <w:r>
        <w:rPr>
          <w:rFonts w:hint="eastAsia" w:ascii="仿宋" w:hAnsi="仿宋" w:eastAsia="仿宋" w:cs="仿宋"/>
          <w:sz w:val="30"/>
          <w:szCs w:val="30"/>
          <w:highlight w:val="none"/>
          <w:lang w:val="en-US" w:eastAsia="zh-CN"/>
        </w:rPr>
        <w:t>收合格之日起计算，质保金于质保期满且无未决质量争议后无息退还。</w:t>
      </w:r>
    </w:p>
    <w:p w14:paraId="43F89D41">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lang w:val="en-US" w:eastAsia="zh-CN"/>
        </w:rPr>
      </w:pPr>
      <w:r>
        <w:rPr>
          <w:rFonts w:hint="eastAsia" w:ascii="仿宋_GB2312" w:eastAsia="仿宋_GB2312"/>
          <w:color w:val="auto"/>
          <w:kern w:val="2"/>
          <w:sz w:val="30"/>
          <w:szCs w:val="30"/>
          <w:highlight w:val="none"/>
          <w:lang w:eastAsia="zh-CN"/>
        </w:rPr>
        <w:t>【</w:t>
      </w:r>
      <w:r>
        <w:rPr>
          <w:rFonts w:hint="eastAsia" w:ascii="仿宋_GB2312" w:eastAsia="仿宋_GB2312"/>
          <w:color w:val="auto"/>
          <w:kern w:val="2"/>
          <w:sz w:val="30"/>
          <w:szCs w:val="30"/>
          <w:highlight w:val="none"/>
          <w:lang w:val="en-US" w:eastAsia="zh-CN"/>
        </w:rPr>
        <w:t>不得</w:t>
      </w:r>
      <w:r>
        <w:rPr>
          <w:rFonts w:hint="eastAsia" w:ascii="仿宋_GB2312" w:eastAsia="仿宋_GB2312"/>
          <w:color w:val="auto"/>
          <w:kern w:val="2"/>
          <w:sz w:val="30"/>
          <w:szCs w:val="30"/>
          <w:highlight w:val="none"/>
          <w:lang w:eastAsia="zh-CN"/>
        </w:rPr>
        <w:t>擅自修改付款</w:t>
      </w:r>
      <w:r>
        <w:rPr>
          <w:rFonts w:hint="eastAsia" w:ascii="仿宋_GB2312" w:eastAsia="仿宋_GB2312"/>
          <w:color w:val="auto"/>
          <w:kern w:val="2"/>
          <w:sz w:val="30"/>
          <w:szCs w:val="30"/>
          <w:highlight w:val="none"/>
          <w:lang w:val="en-US" w:eastAsia="zh-CN"/>
        </w:rPr>
        <w:t>方式</w:t>
      </w:r>
      <w:r>
        <w:rPr>
          <w:rFonts w:hint="eastAsia" w:ascii="仿宋_GB2312" w:eastAsia="仿宋_GB2312"/>
          <w:color w:val="auto"/>
          <w:kern w:val="2"/>
          <w:sz w:val="30"/>
          <w:szCs w:val="30"/>
          <w:highlight w:val="none"/>
          <w:lang w:eastAsia="zh-CN"/>
        </w:rPr>
        <w:t>，未满足该条件则视为无效投标】</w:t>
      </w:r>
    </w:p>
    <w:p w14:paraId="238AC160">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color w:val="auto"/>
          <w:sz w:val="30"/>
          <w:szCs w:val="30"/>
          <w:lang w:val="en-US" w:eastAsia="zh-CN"/>
        </w:rPr>
      </w:pPr>
      <w:r>
        <w:rPr>
          <w:rFonts w:hint="eastAsia" w:ascii="仿宋" w:hAnsi="仿宋" w:eastAsia="仿宋" w:cs="仿宋"/>
          <w:color w:val="auto"/>
          <w:sz w:val="30"/>
          <w:szCs w:val="30"/>
          <w:lang w:val="en-US" w:eastAsia="zh-CN"/>
        </w:rPr>
        <w:t>相关要求：</w:t>
      </w:r>
    </w:p>
    <w:p w14:paraId="0D6D0DEF">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color w:val="auto"/>
          <w:sz w:val="30"/>
          <w:szCs w:val="30"/>
          <w:highlight w:val="none"/>
          <w:lang w:eastAsia="zh-CN"/>
        </w:rPr>
      </w:pPr>
      <w:r>
        <w:rPr>
          <w:rFonts w:hint="eastAsia" w:ascii="仿宋" w:hAnsi="仿宋" w:eastAsia="仿宋" w:cs="仿宋"/>
          <w:color w:val="auto"/>
          <w:sz w:val="30"/>
          <w:szCs w:val="30"/>
          <w:lang w:val="en-US" w:eastAsia="zh-CN"/>
        </w:rPr>
        <w:t>1、</w:t>
      </w:r>
      <w:r>
        <w:rPr>
          <w:rFonts w:hint="eastAsia" w:ascii="仿宋" w:hAnsi="仿宋" w:eastAsia="仿宋" w:cs="仿宋"/>
          <w:color w:val="auto"/>
          <w:sz w:val="30"/>
          <w:szCs w:val="30"/>
        </w:rPr>
        <w:t>本项目采购总金额限价为</w:t>
      </w:r>
      <w:r>
        <w:rPr>
          <w:rFonts w:hint="eastAsia" w:ascii="仿宋" w:hAnsi="仿宋" w:eastAsia="仿宋" w:cs="仿宋"/>
          <w:color w:val="auto"/>
          <w:sz w:val="30"/>
          <w:szCs w:val="30"/>
          <w:lang w:eastAsia="zh-CN"/>
        </w:rPr>
        <w:t>人民</w:t>
      </w:r>
      <w:r>
        <w:rPr>
          <w:rFonts w:hint="eastAsia" w:ascii="仿宋" w:hAnsi="仿宋" w:eastAsia="仿宋" w:cs="仿宋"/>
          <w:color w:val="auto"/>
          <w:sz w:val="30"/>
          <w:szCs w:val="30"/>
          <w:highlight w:val="none"/>
          <w:lang w:eastAsia="zh-CN"/>
        </w:rPr>
        <w:t>币4.63</w:t>
      </w:r>
      <w:r>
        <w:rPr>
          <w:rFonts w:hint="eastAsia" w:ascii="仿宋" w:hAnsi="仿宋" w:eastAsia="仿宋" w:cs="仿宋"/>
          <w:color w:val="auto"/>
          <w:sz w:val="30"/>
          <w:szCs w:val="30"/>
          <w:highlight w:val="none"/>
          <w:lang w:val="en-US" w:eastAsia="zh-CN"/>
        </w:rPr>
        <w:t>万</w:t>
      </w:r>
      <w:r>
        <w:rPr>
          <w:rFonts w:hint="eastAsia" w:ascii="仿宋" w:hAnsi="仿宋" w:eastAsia="仿宋" w:cs="仿宋"/>
          <w:color w:val="auto"/>
          <w:sz w:val="30"/>
          <w:szCs w:val="30"/>
          <w:highlight w:val="none"/>
        </w:rPr>
        <w:t>元</w:t>
      </w:r>
      <w:r>
        <w:rPr>
          <w:rFonts w:hint="eastAsia" w:ascii="仿宋" w:hAnsi="仿宋" w:eastAsia="仿宋" w:cs="仿宋"/>
          <w:color w:val="auto"/>
          <w:sz w:val="30"/>
          <w:szCs w:val="30"/>
          <w:highlight w:val="none"/>
          <w:lang w:eastAsia="zh-CN"/>
        </w:rPr>
        <w:t>。</w:t>
      </w:r>
    </w:p>
    <w:p w14:paraId="7950E212">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lang w:val="en-US" w:eastAsia="zh-CN"/>
        </w:rPr>
        <w:t>2、</w:t>
      </w:r>
      <w:r>
        <w:rPr>
          <w:rFonts w:hint="eastAsia" w:ascii="仿宋" w:hAnsi="仿宋" w:eastAsia="仿宋" w:cs="仿宋"/>
          <w:color w:val="auto"/>
          <w:sz w:val="30"/>
          <w:szCs w:val="30"/>
          <w:highlight w:val="none"/>
          <w:lang w:val="en-US" w:eastAsia="zh-CN"/>
        </w:rPr>
        <w:t>该采购项目履约保证金为合同价的5%。中标人于合同签订前将履约保证金打入招标人指定账户。合同履行过程中，履约保证金转为质保金。质保期满后，招标人退还质保金（无息）。</w:t>
      </w:r>
    </w:p>
    <w:p w14:paraId="6ED1667A">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default" w:ascii="仿宋" w:hAnsi="仿宋" w:eastAsia="仿宋" w:cs="仿宋"/>
          <w:color w:val="auto"/>
          <w:sz w:val="30"/>
          <w:szCs w:val="30"/>
          <w:lang w:val="en-US" w:eastAsia="zh-CN"/>
        </w:rPr>
      </w:pPr>
      <w:r>
        <w:rPr>
          <w:rFonts w:hint="eastAsia" w:ascii="仿宋" w:hAnsi="仿宋" w:eastAsia="仿宋" w:cs="仿宋"/>
          <w:color w:val="auto"/>
          <w:sz w:val="30"/>
          <w:szCs w:val="30"/>
          <w:highlight w:val="none"/>
          <w:lang w:val="en-US" w:eastAsia="zh-CN"/>
        </w:rPr>
        <w:t>3、中标人在合同履行期间出现违约行为，招标人可扣除</w:t>
      </w:r>
      <w:r>
        <w:rPr>
          <w:rFonts w:hint="eastAsia" w:ascii="仿宋" w:hAnsi="仿宋" w:eastAsia="仿宋" w:cs="仿宋"/>
          <w:color w:val="auto"/>
          <w:sz w:val="30"/>
          <w:szCs w:val="30"/>
          <w:lang w:val="en-US" w:eastAsia="zh-CN"/>
        </w:rPr>
        <w:t>相应履约保证金/质保金，并向中标人追究相应经济损失。</w:t>
      </w:r>
    </w:p>
    <w:p w14:paraId="7256419A">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color w:val="auto"/>
          <w:sz w:val="30"/>
          <w:szCs w:val="30"/>
          <w:lang w:val="en-US" w:eastAsia="zh-CN"/>
        </w:rPr>
      </w:pPr>
      <w:r>
        <w:rPr>
          <w:rFonts w:hint="eastAsia" w:ascii="仿宋" w:hAnsi="仿宋" w:eastAsia="仿宋" w:cs="仿宋"/>
          <w:color w:val="auto"/>
          <w:sz w:val="30"/>
          <w:szCs w:val="30"/>
          <w:lang w:val="en-US" w:eastAsia="zh-CN"/>
        </w:rPr>
        <w:t>4、预成交公示结束后，中标人在收到招标人拟订合同（所中标项目）电子版本后，确认无误并签署盖章，2天内邮寄给招标人。合同上的签订时间与招标人实际收到合同时间原则上不超过5天。否则视为中标人自动放弃，招标人有权解除合同。</w:t>
      </w:r>
    </w:p>
    <w:p w14:paraId="7FFA82F3">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24"/>
          <w:szCs w:val="24"/>
        </w:rPr>
      </w:pPr>
      <w:r>
        <w:rPr>
          <w:rFonts w:hint="eastAsia" w:ascii="仿宋" w:hAnsi="仿宋" w:eastAsia="仿宋" w:cs="仿宋"/>
          <w:sz w:val="30"/>
          <w:szCs w:val="30"/>
          <w:lang w:val="en-US" w:eastAsia="zh-CN"/>
        </w:rPr>
        <w:t>5、以上总价应为含税全包价，包括运费、税费等一切费用，发票必须为增值税专用发票。</w:t>
      </w:r>
      <w:r>
        <w:rPr>
          <w:rFonts w:hint="eastAsia" w:ascii="仿宋" w:hAnsi="仿宋" w:eastAsia="仿宋" w:cs="仿宋"/>
          <w:sz w:val="30"/>
          <w:szCs w:val="30"/>
        </w:rPr>
        <w:tab/>
      </w:r>
      <w:r>
        <w:rPr>
          <w:rFonts w:hint="eastAsia" w:ascii="仿宋" w:hAnsi="仿宋" w:eastAsia="仿宋" w:cs="仿宋"/>
          <w:sz w:val="30"/>
          <w:szCs w:val="30"/>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p>
    <w:p w14:paraId="0FE1FA15">
      <w:pPr>
        <w:snapToGrid w:val="0"/>
        <w:ind w:firstLine="480" w:firstLineChars="200"/>
        <w:jc w:val="right"/>
        <w:rPr>
          <w:rFonts w:hint="eastAsia" w:ascii="仿宋" w:hAnsi="仿宋" w:eastAsia="仿宋" w:cs="仿宋"/>
          <w:sz w:val="24"/>
          <w:szCs w:val="24"/>
        </w:rPr>
      </w:pPr>
      <w:r>
        <w:rPr>
          <w:rFonts w:hint="eastAsia" w:ascii="仿宋" w:hAnsi="仿宋" w:eastAsia="仿宋" w:cs="仿宋"/>
          <w:sz w:val="24"/>
          <w:szCs w:val="24"/>
        </w:rPr>
        <w:t>报价单位名称（公章）：</w:t>
      </w:r>
    </w:p>
    <w:p w14:paraId="744F294C">
      <w:pPr>
        <w:snapToGrid w:val="0"/>
        <w:ind w:firstLine="480" w:firstLineChars="200"/>
        <w:jc w:val="right"/>
        <w:rPr>
          <w:rFonts w:hint="eastAsia" w:ascii="仿宋" w:hAnsi="仿宋" w:eastAsia="仿宋" w:cs="仿宋"/>
          <w:sz w:val="24"/>
          <w:szCs w:val="24"/>
        </w:rPr>
      </w:pP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 xml:space="preserve">           </w:t>
      </w:r>
      <w:r>
        <w:rPr>
          <w:rFonts w:hint="default" w:ascii="仿宋" w:hAnsi="仿宋" w:eastAsia="仿宋" w:cs="仿宋"/>
          <w:sz w:val="24"/>
          <w:szCs w:val="24"/>
          <w:lang w:val="en-US"/>
        </w:rPr>
        <w:t>202</w:t>
      </w:r>
      <w:r>
        <w:rPr>
          <w:rFonts w:hint="eastAsia" w:ascii="仿宋" w:hAnsi="仿宋" w:eastAsia="仿宋" w:cs="仿宋"/>
          <w:sz w:val="24"/>
          <w:szCs w:val="24"/>
          <w:lang w:val="en-US" w:eastAsia="zh-CN"/>
        </w:rPr>
        <w:t>6</w:t>
      </w:r>
      <w:r>
        <w:rPr>
          <w:rFonts w:hint="default" w:ascii="仿宋" w:hAnsi="仿宋" w:eastAsia="仿宋" w:cs="仿宋"/>
          <w:sz w:val="24"/>
          <w:szCs w:val="24"/>
          <w:lang w:val="en-US"/>
        </w:rPr>
        <w:t>年</w:t>
      </w:r>
      <w:r>
        <w:rPr>
          <w:rFonts w:hint="eastAsia" w:ascii="仿宋" w:hAnsi="仿宋" w:eastAsia="仿宋" w:cs="仿宋"/>
          <w:sz w:val="24"/>
          <w:szCs w:val="24"/>
        </w:rPr>
        <w:t xml:space="preserve"> 月 日</w:t>
      </w:r>
    </w:p>
    <w:p w14:paraId="0E06A07D">
      <w:pPr>
        <w:spacing w:line="360" w:lineRule="auto"/>
        <w:jc w:val="center"/>
        <w:rPr>
          <w:rFonts w:hint="eastAsia" w:ascii="仿宋" w:hAnsi="仿宋" w:eastAsia="仿宋" w:cs="仿宋"/>
          <w:b/>
          <w:color w:val="auto"/>
          <w:sz w:val="44"/>
          <w:lang w:val="en-US" w:eastAsia="zh-CN"/>
        </w:rPr>
      </w:pPr>
    </w:p>
    <w:p w14:paraId="73EF7B39">
      <w:pPr>
        <w:spacing w:line="360" w:lineRule="auto"/>
        <w:jc w:val="center"/>
        <w:rPr>
          <w:rFonts w:hint="eastAsia" w:ascii="仿宋" w:hAnsi="仿宋" w:eastAsia="仿宋" w:cs="仿宋"/>
          <w:b/>
          <w:color w:val="auto"/>
          <w:sz w:val="44"/>
          <w:lang w:val="en-US" w:eastAsia="zh-CN"/>
        </w:rPr>
      </w:pPr>
    </w:p>
    <w:p w14:paraId="673A4905">
      <w:pPr>
        <w:spacing w:line="360" w:lineRule="auto"/>
        <w:jc w:val="center"/>
        <w:rPr>
          <w:rFonts w:hint="eastAsia" w:ascii="仿宋" w:hAnsi="仿宋" w:eastAsia="仿宋" w:cs="仿宋"/>
          <w:b/>
          <w:color w:val="auto"/>
          <w:sz w:val="44"/>
          <w:lang w:val="en-US" w:eastAsia="zh-CN"/>
        </w:rPr>
      </w:pPr>
    </w:p>
    <w:p w14:paraId="5C0514F7">
      <w:pPr>
        <w:spacing w:line="360" w:lineRule="auto"/>
        <w:jc w:val="center"/>
        <w:rPr>
          <w:rFonts w:hint="eastAsia" w:ascii="仿宋" w:hAnsi="仿宋" w:eastAsia="仿宋" w:cs="仿宋"/>
          <w:b/>
          <w:color w:val="auto"/>
          <w:sz w:val="44"/>
          <w:lang w:val="en-US" w:eastAsia="zh-CN"/>
        </w:rPr>
      </w:pPr>
    </w:p>
    <w:p w14:paraId="0DD8ABE5">
      <w:pPr>
        <w:spacing w:line="360" w:lineRule="auto"/>
        <w:jc w:val="center"/>
        <w:rPr>
          <w:rFonts w:hint="eastAsia" w:ascii="仿宋" w:hAnsi="仿宋" w:eastAsia="仿宋" w:cs="仿宋"/>
          <w:b/>
          <w:color w:val="auto"/>
          <w:sz w:val="44"/>
          <w:lang w:val="en-US" w:eastAsia="zh-CN"/>
        </w:rPr>
      </w:pPr>
    </w:p>
    <w:p w14:paraId="3C20548E">
      <w:pPr>
        <w:spacing w:line="360" w:lineRule="auto"/>
        <w:jc w:val="center"/>
        <w:rPr>
          <w:rFonts w:hint="eastAsia" w:ascii="仿宋" w:hAnsi="仿宋" w:eastAsia="仿宋" w:cs="仿宋"/>
          <w:b/>
          <w:color w:val="auto"/>
          <w:sz w:val="44"/>
          <w:lang w:val="en-US" w:eastAsia="zh-CN"/>
        </w:rPr>
      </w:pPr>
    </w:p>
    <w:p w14:paraId="039241B6">
      <w:pPr>
        <w:spacing w:line="360" w:lineRule="auto"/>
        <w:jc w:val="center"/>
        <w:rPr>
          <w:rFonts w:hint="eastAsia" w:ascii="仿宋" w:hAnsi="仿宋" w:eastAsia="仿宋" w:cs="仿宋"/>
          <w:b/>
          <w:color w:val="auto"/>
          <w:sz w:val="44"/>
          <w:lang w:val="en-US" w:eastAsia="zh-CN"/>
        </w:rPr>
      </w:pPr>
    </w:p>
    <w:p w14:paraId="0AB09EB9">
      <w:pPr>
        <w:spacing w:line="360" w:lineRule="auto"/>
        <w:jc w:val="center"/>
        <w:rPr>
          <w:rFonts w:hint="eastAsia" w:ascii="仿宋" w:hAnsi="仿宋" w:eastAsia="仿宋" w:cs="仿宋"/>
          <w:b/>
          <w:color w:val="auto"/>
          <w:sz w:val="44"/>
          <w:lang w:val="en-US" w:eastAsia="zh-CN"/>
        </w:rPr>
      </w:pPr>
    </w:p>
    <w:p w14:paraId="16F89884">
      <w:pPr>
        <w:spacing w:line="360" w:lineRule="auto"/>
        <w:jc w:val="center"/>
        <w:rPr>
          <w:rFonts w:hint="eastAsia" w:ascii="仿宋" w:hAnsi="仿宋" w:eastAsia="仿宋" w:cs="仿宋"/>
          <w:b/>
          <w:color w:val="auto"/>
          <w:sz w:val="44"/>
          <w:lang w:val="en-US" w:eastAsia="zh-CN"/>
        </w:rPr>
      </w:pPr>
    </w:p>
    <w:p w14:paraId="5BDCB023">
      <w:pPr>
        <w:pStyle w:val="2"/>
        <w:rPr>
          <w:rFonts w:hint="eastAsia" w:ascii="仿宋" w:hAnsi="仿宋" w:eastAsia="仿宋" w:cs="仿宋"/>
          <w:b/>
          <w:color w:val="auto"/>
          <w:sz w:val="44"/>
          <w:lang w:val="en-US" w:eastAsia="zh-CN"/>
        </w:rPr>
      </w:pPr>
    </w:p>
    <w:p w14:paraId="5E78A945">
      <w:pPr>
        <w:pStyle w:val="2"/>
        <w:rPr>
          <w:rFonts w:hint="eastAsia" w:ascii="仿宋" w:hAnsi="仿宋" w:eastAsia="仿宋" w:cs="仿宋"/>
          <w:b/>
          <w:color w:val="auto"/>
          <w:sz w:val="44"/>
          <w:lang w:val="en-US" w:eastAsia="zh-CN"/>
        </w:rPr>
      </w:pPr>
    </w:p>
    <w:p w14:paraId="00AAD939">
      <w:pPr>
        <w:pStyle w:val="2"/>
        <w:rPr>
          <w:rFonts w:hint="eastAsia" w:ascii="仿宋" w:hAnsi="仿宋" w:eastAsia="仿宋" w:cs="仿宋"/>
          <w:b/>
          <w:color w:val="auto"/>
          <w:sz w:val="44"/>
          <w:lang w:val="en-US" w:eastAsia="zh-CN"/>
        </w:rPr>
      </w:pPr>
    </w:p>
    <w:p w14:paraId="1D696654">
      <w:pPr>
        <w:pStyle w:val="2"/>
        <w:rPr>
          <w:rFonts w:hint="eastAsia" w:ascii="仿宋" w:hAnsi="仿宋" w:eastAsia="仿宋" w:cs="仿宋"/>
          <w:b/>
          <w:color w:val="auto"/>
          <w:sz w:val="44"/>
          <w:lang w:val="en-US" w:eastAsia="zh-CN"/>
        </w:rPr>
      </w:pPr>
    </w:p>
    <w:p w14:paraId="186AC043">
      <w:pPr>
        <w:pStyle w:val="2"/>
        <w:ind w:left="0" w:leftChars="0" w:firstLine="0" w:firstLineChars="0"/>
        <w:rPr>
          <w:rFonts w:hint="eastAsia"/>
          <w:lang w:val="en-US" w:eastAsia="zh-CN"/>
        </w:rPr>
      </w:pPr>
    </w:p>
    <w:p w14:paraId="4BA40F3E">
      <w:pPr>
        <w:spacing w:line="480" w:lineRule="auto"/>
        <w:jc w:val="left"/>
        <w:outlineLvl w:val="0"/>
        <w:rPr>
          <w:rFonts w:hint="eastAsia" w:ascii="仿宋" w:hAnsi="仿宋" w:eastAsia="仿宋" w:cs="仿宋"/>
          <w:b/>
          <w:spacing w:val="-2"/>
          <w:sz w:val="30"/>
        </w:rPr>
      </w:pPr>
      <w:bookmarkStart w:id="18" w:name="_Toc13602"/>
      <w:r>
        <w:rPr>
          <w:rStyle w:val="20"/>
          <w:rFonts w:hint="eastAsia" w:ascii="仿宋" w:hAnsi="仿宋" w:eastAsia="仿宋" w:cs="仿宋"/>
          <w:sz w:val="30"/>
        </w:rPr>
        <w:t>附件三：</w:t>
      </w:r>
      <w:bookmarkEnd w:id="18"/>
    </w:p>
    <w:p w14:paraId="6B8A0D71">
      <w:pPr>
        <w:spacing w:line="360" w:lineRule="auto"/>
        <w:jc w:val="center"/>
        <w:rPr>
          <w:rFonts w:hint="eastAsia" w:ascii="仿宋" w:hAnsi="仿宋" w:eastAsia="仿宋" w:cs="仿宋"/>
          <w:b/>
          <w:color w:val="auto"/>
          <w:sz w:val="44"/>
        </w:rPr>
      </w:pPr>
      <w:r>
        <w:rPr>
          <w:rFonts w:hint="eastAsia" w:ascii="仿宋" w:hAnsi="仿宋" w:eastAsia="仿宋" w:cs="仿宋"/>
          <w:b/>
          <w:color w:val="auto"/>
          <w:sz w:val="44"/>
          <w:lang w:val="en-US" w:eastAsia="zh-CN"/>
        </w:rPr>
        <w:t>二 次 报 价</w:t>
      </w:r>
      <w:r>
        <w:rPr>
          <w:rFonts w:hint="eastAsia" w:ascii="仿宋" w:hAnsi="仿宋" w:eastAsia="仿宋" w:cs="仿宋"/>
          <w:b/>
          <w:color w:val="auto"/>
          <w:sz w:val="44"/>
        </w:rPr>
        <w:t xml:space="preserve"> 一 览 表</w:t>
      </w:r>
    </w:p>
    <w:p w14:paraId="657AF1E4">
      <w:pPr>
        <w:pStyle w:val="21"/>
        <w:keepNext w:val="0"/>
        <w:keepLines w:val="0"/>
        <w:pageBreakBefore w:val="0"/>
        <w:widowControl w:val="0"/>
        <w:kinsoku/>
        <w:wordWrap/>
        <w:overflowPunct/>
        <w:topLinePunct w:val="0"/>
        <w:autoSpaceDE/>
        <w:autoSpaceDN/>
        <w:bidi w:val="0"/>
        <w:adjustRightInd/>
        <w:snapToGrid w:val="0"/>
        <w:spacing w:line="360" w:lineRule="auto"/>
        <w:jc w:val="left"/>
        <w:textAlignment w:val="auto"/>
        <w:rPr>
          <w:rFonts w:hint="eastAsia" w:ascii="仿宋" w:hAnsi="仿宋" w:eastAsia="仿宋" w:cs="仿宋"/>
          <w:b w:val="0"/>
          <w:color w:val="auto"/>
          <w:sz w:val="30"/>
          <w:szCs w:val="30"/>
        </w:rPr>
      </w:pPr>
      <w:r>
        <w:rPr>
          <w:rFonts w:hint="eastAsia" w:ascii="仿宋" w:hAnsi="仿宋" w:eastAsia="仿宋" w:cs="仿宋"/>
          <w:b w:val="0"/>
          <w:color w:val="auto"/>
          <w:sz w:val="30"/>
          <w:szCs w:val="30"/>
          <w:lang w:eastAsia="zh-CN"/>
        </w:rPr>
        <w:t>绍兴市再生能源发展有限公司</w:t>
      </w:r>
      <w:r>
        <w:rPr>
          <w:rFonts w:hint="eastAsia" w:ascii="仿宋" w:hAnsi="仿宋" w:eastAsia="仿宋" w:cs="仿宋"/>
          <w:b w:val="0"/>
          <w:color w:val="auto"/>
          <w:sz w:val="30"/>
          <w:szCs w:val="30"/>
        </w:rPr>
        <w:t>：</w:t>
      </w:r>
    </w:p>
    <w:p w14:paraId="1DE889E0">
      <w:pPr>
        <w:keepNext w:val="0"/>
        <w:keepLines w:val="0"/>
        <w:pageBreakBefore w:val="0"/>
        <w:widowControl w:val="0"/>
        <w:kinsoku/>
        <w:wordWrap/>
        <w:overflowPunct/>
        <w:topLinePunct w:val="0"/>
        <w:autoSpaceDE/>
        <w:autoSpaceDN/>
        <w:bidi w:val="0"/>
        <w:adjustRightInd/>
        <w:snapToGrid w:val="0"/>
        <w:spacing w:line="360" w:lineRule="auto"/>
        <w:ind w:firstLine="560" w:firstLineChars="200"/>
        <w:jc w:val="left"/>
        <w:textAlignment w:val="auto"/>
        <w:rPr>
          <w:rFonts w:hint="eastAsia" w:ascii="仿宋" w:hAnsi="仿宋" w:eastAsia="仿宋" w:cs="仿宋"/>
          <w:color w:val="auto"/>
          <w:sz w:val="30"/>
          <w:szCs w:val="30"/>
        </w:rPr>
      </w:pPr>
      <w:r>
        <w:rPr>
          <w:rFonts w:hint="eastAsia" w:ascii="仿宋_GB2312" w:eastAsia="仿宋_GB2312"/>
          <w:color w:val="auto"/>
          <w:sz w:val="28"/>
          <w:szCs w:val="28"/>
        </w:rPr>
        <w:t>我公司</w:t>
      </w:r>
      <w:r>
        <w:rPr>
          <w:rFonts w:hint="eastAsia" w:ascii="仿宋_GB2312" w:eastAsia="仿宋_GB2312"/>
          <w:color w:val="auto"/>
          <w:sz w:val="28"/>
          <w:szCs w:val="28"/>
          <w:u w:val="single"/>
        </w:rPr>
        <w:t xml:space="preserve">        （报价单位名称）         </w:t>
      </w:r>
      <w:r>
        <w:rPr>
          <w:rFonts w:hint="eastAsia" w:ascii="仿宋_GB2312" w:eastAsia="仿宋_GB2312"/>
          <w:color w:val="auto"/>
          <w:sz w:val="28"/>
          <w:szCs w:val="28"/>
        </w:rPr>
        <w:t>根据贵单位询价文件要求，</w:t>
      </w:r>
      <w:r>
        <w:rPr>
          <w:rFonts w:hint="eastAsia" w:ascii="仿宋_GB2312" w:eastAsia="仿宋_GB2312"/>
          <w:color w:val="auto"/>
          <w:sz w:val="28"/>
          <w:szCs w:val="28"/>
          <w:lang w:eastAsia="zh-CN"/>
        </w:rPr>
        <w:t>委派</w:t>
      </w:r>
      <w:r>
        <w:rPr>
          <w:rFonts w:hint="eastAsia" w:ascii="仿宋_GB2312" w:eastAsia="仿宋_GB2312"/>
          <w:color w:val="auto"/>
          <w:sz w:val="28"/>
          <w:szCs w:val="28"/>
          <w:u w:val="single"/>
          <w:lang w:val="en-US" w:eastAsia="zh-CN"/>
        </w:rPr>
        <w:t xml:space="preserve"> （联系人）   </w:t>
      </w:r>
      <w:r>
        <w:rPr>
          <w:rFonts w:hint="eastAsia" w:ascii="仿宋_GB2312" w:eastAsia="仿宋_GB2312"/>
          <w:color w:val="auto"/>
          <w:sz w:val="28"/>
          <w:szCs w:val="28"/>
          <w:u w:val="none"/>
          <w:lang w:val="en-US" w:eastAsia="zh-CN"/>
        </w:rPr>
        <w:t>，联系方式</w:t>
      </w:r>
      <w:r>
        <w:rPr>
          <w:rFonts w:hint="eastAsia" w:ascii="仿宋_GB2312" w:eastAsia="仿宋_GB2312"/>
          <w:color w:val="auto"/>
          <w:sz w:val="28"/>
          <w:szCs w:val="28"/>
          <w:u w:val="single"/>
          <w:lang w:val="en-US" w:eastAsia="zh-CN"/>
        </w:rPr>
        <w:t xml:space="preserve">                 </w:t>
      </w:r>
      <w:r>
        <w:rPr>
          <w:rFonts w:hint="eastAsia" w:ascii="仿宋" w:hAnsi="仿宋" w:eastAsia="仿宋" w:cs="仿宋"/>
          <w:color w:val="auto"/>
          <w:sz w:val="30"/>
          <w:szCs w:val="30"/>
        </w:rPr>
        <w:t>，参加</w:t>
      </w:r>
      <w:r>
        <w:rPr>
          <w:rFonts w:hint="eastAsia" w:ascii="仿宋" w:hAnsi="仿宋" w:eastAsia="仿宋" w:cs="仿宋"/>
          <w:color w:val="auto"/>
          <w:sz w:val="30"/>
          <w:szCs w:val="30"/>
          <w:u w:val="single"/>
        </w:rPr>
        <w:t xml:space="preserve">  </w:t>
      </w:r>
      <w:r>
        <w:rPr>
          <w:rFonts w:hint="eastAsia" w:ascii="仿宋" w:hAnsi="仿宋" w:eastAsia="仿宋" w:cs="仿宋"/>
          <w:color w:val="auto"/>
          <w:sz w:val="30"/>
          <w:szCs w:val="30"/>
          <w:u w:val="single"/>
          <w:lang w:val="en-US" w:eastAsia="zh-CN"/>
        </w:rPr>
        <w:t xml:space="preserve">绍兴市再生能源发展有限公司 4月份五金配件采购 </w:t>
      </w:r>
      <w:r>
        <w:rPr>
          <w:rFonts w:hint="eastAsia" w:ascii="仿宋" w:hAnsi="仿宋" w:eastAsia="仿宋" w:cs="仿宋"/>
          <w:color w:val="auto"/>
          <w:sz w:val="30"/>
          <w:szCs w:val="30"/>
          <w:u w:val="none"/>
          <w:lang w:val="en-US" w:eastAsia="zh-CN"/>
        </w:rPr>
        <w:t>项目。</w:t>
      </w:r>
    </w:p>
    <w:tbl>
      <w:tblPr>
        <w:tblStyle w:val="13"/>
        <w:tblW w:w="5956" w:type="pct"/>
        <w:jc w:val="center"/>
        <w:tblLayout w:type="fixed"/>
        <w:tblCellMar>
          <w:top w:w="0" w:type="dxa"/>
          <w:left w:w="108" w:type="dxa"/>
          <w:bottom w:w="0" w:type="dxa"/>
          <w:right w:w="108" w:type="dxa"/>
        </w:tblCellMar>
      </w:tblPr>
      <w:tblGrid>
        <w:gridCol w:w="758"/>
        <w:gridCol w:w="1460"/>
        <w:gridCol w:w="2216"/>
        <w:gridCol w:w="1020"/>
        <w:gridCol w:w="1095"/>
        <w:gridCol w:w="960"/>
        <w:gridCol w:w="930"/>
        <w:gridCol w:w="885"/>
        <w:gridCol w:w="885"/>
        <w:gridCol w:w="855"/>
      </w:tblGrid>
      <w:tr w14:paraId="68164339">
        <w:tblPrEx>
          <w:tblCellMar>
            <w:top w:w="0" w:type="dxa"/>
            <w:left w:w="108" w:type="dxa"/>
            <w:bottom w:w="0" w:type="dxa"/>
            <w:right w:w="108" w:type="dxa"/>
          </w:tblCellMar>
        </w:tblPrEx>
        <w:trPr>
          <w:trHeight w:val="467" w:hRule="atLeast"/>
          <w:jc w:val="center"/>
        </w:trPr>
        <w:tc>
          <w:tcPr>
            <w:tcW w:w="758" w:type="dxa"/>
            <w:tcBorders>
              <w:top w:val="single" w:color="000000" w:sz="4" w:space="0"/>
              <w:left w:val="single" w:color="000000" w:sz="4" w:space="0"/>
              <w:bottom w:val="single" w:color="000000" w:sz="4" w:space="0"/>
              <w:right w:val="single" w:color="000000" w:sz="4" w:space="0"/>
            </w:tcBorders>
            <w:noWrap/>
            <w:vAlign w:val="center"/>
          </w:tcPr>
          <w:p w14:paraId="419A80AF">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strike w:val="0"/>
                <w:dstrike w:val="0"/>
                <w:color w:val="000000"/>
                <w:kern w:val="0"/>
                <w:sz w:val="24"/>
                <w:szCs w:val="24"/>
                <w:highlight w:val="none"/>
                <w:u w:val="none"/>
                <w:lang w:val="en-US" w:eastAsia="zh-CN" w:bidi="ar"/>
              </w:rPr>
              <w:t>序号</w:t>
            </w:r>
          </w:p>
        </w:tc>
        <w:tc>
          <w:tcPr>
            <w:tcW w:w="1460" w:type="dxa"/>
            <w:tcBorders>
              <w:top w:val="single" w:color="000000" w:sz="4" w:space="0"/>
              <w:left w:val="single" w:color="000000" w:sz="4" w:space="0"/>
              <w:bottom w:val="single" w:color="000000" w:sz="4" w:space="0"/>
              <w:right w:val="single" w:color="000000" w:sz="4" w:space="0"/>
            </w:tcBorders>
            <w:noWrap/>
            <w:vAlign w:val="center"/>
          </w:tcPr>
          <w:p w14:paraId="07CB3EAC">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4"/>
                <w:szCs w:val="24"/>
                <w:highlight w:val="none"/>
                <w:u w:val="none"/>
                <w:lang w:val="en-US"/>
              </w:rPr>
            </w:pPr>
            <w:r>
              <w:rPr>
                <w:rFonts w:hint="eastAsia" w:ascii="仿宋" w:hAnsi="仿宋" w:eastAsia="仿宋" w:cs="仿宋"/>
                <w:i w:val="0"/>
                <w:iCs w:val="0"/>
                <w:strike w:val="0"/>
                <w:dstrike w:val="0"/>
                <w:color w:val="000000"/>
                <w:kern w:val="0"/>
                <w:sz w:val="24"/>
                <w:szCs w:val="24"/>
                <w:highlight w:val="none"/>
                <w:u w:val="none"/>
                <w:lang w:val="en-US" w:eastAsia="zh-CN" w:bidi="ar"/>
              </w:rPr>
              <w:t>产品名称</w:t>
            </w:r>
          </w:p>
        </w:tc>
        <w:tc>
          <w:tcPr>
            <w:tcW w:w="2216" w:type="dxa"/>
            <w:tcBorders>
              <w:top w:val="single" w:color="000000" w:sz="4" w:space="0"/>
              <w:left w:val="single" w:color="000000" w:sz="4" w:space="0"/>
              <w:bottom w:val="single" w:color="000000" w:sz="4" w:space="0"/>
              <w:right w:val="single" w:color="000000" w:sz="4" w:space="0"/>
            </w:tcBorders>
            <w:noWrap/>
            <w:vAlign w:val="center"/>
          </w:tcPr>
          <w:p w14:paraId="687E393D">
            <w:pPr>
              <w:keepNext w:val="0"/>
              <w:keepLines w:val="0"/>
              <w:pageBreakBefore w:val="0"/>
              <w:widowControl/>
              <w:suppressLineNumbers w:val="0"/>
              <w:tabs>
                <w:tab w:val="left" w:pos="222"/>
              </w:tabs>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strike w:val="0"/>
                <w:dstrike w:val="0"/>
                <w:color w:val="000000"/>
                <w:kern w:val="0"/>
                <w:sz w:val="24"/>
                <w:szCs w:val="24"/>
                <w:highlight w:val="none"/>
                <w:u w:val="none"/>
                <w:lang w:val="en-US" w:eastAsia="zh-CN" w:bidi="ar"/>
              </w:rPr>
              <w:t>型号规格</w:t>
            </w:r>
          </w:p>
        </w:tc>
        <w:tc>
          <w:tcPr>
            <w:tcW w:w="1020" w:type="dxa"/>
            <w:tcBorders>
              <w:top w:val="single" w:color="000000" w:sz="4" w:space="0"/>
              <w:left w:val="single" w:color="000000" w:sz="4" w:space="0"/>
              <w:bottom w:val="single" w:color="000000" w:sz="4" w:space="0"/>
              <w:right w:val="single" w:color="000000" w:sz="4" w:space="0"/>
            </w:tcBorders>
            <w:noWrap/>
            <w:vAlign w:val="center"/>
          </w:tcPr>
          <w:p w14:paraId="39BA6D0D">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strike w:val="0"/>
                <w:dstrike w:val="0"/>
                <w:color w:val="000000"/>
                <w:kern w:val="0"/>
                <w:sz w:val="24"/>
                <w:szCs w:val="24"/>
                <w:highlight w:val="none"/>
                <w:u w:val="none"/>
                <w:lang w:val="en-US" w:eastAsia="zh-CN" w:bidi="ar"/>
              </w:rPr>
              <w:t>数量</w:t>
            </w:r>
          </w:p>
        </w:tc>
        <w:tc>
          <w:tcPr>
            <w:tcW w:w="1095" w:type="dxa"/>
            <w:tcBorders>
              <w:top w:val="single" w:color="000000" w:sz="4" w:space="0"/>
              <w:left w:val="single" w:color="000000" w:sz="4" w:space="0"/>
              <w:bottom w:val="single" w:color="000000" w:sz="4" w:space="0"/>
              <w:right w:val="single" w:color="000000" w:sz="4" w:space="0"/>
            </w:tcBorders>
            <w:noWrap/>
            <w:vAlign w:val="center"/>
          </w:tcPr>
          <w:p w14:paraId="4DE9C103">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strike w:val="0"/>
                <w:dstrike w:val="0"/>
                <w:color w:val="000000"/>
                <w:kern w:val="0"/>
                <w:sz w:val="24"/>
                <w:szCs w:val="24"/>
                <w:highlight w:val="none"/>
                <w:u w:val="none"/>
                <w:lang w:val="en-US" w:eastAsia="zh-CN" w:bidi="ar"/>
              </w:rPr>
              <w:t>单位</w:t>
            </w:r>
          </w:p>
        </w:tc>
        <w:tc>
          <w:tcPr>
            <w:tcW w:w="960" w:type="dxa"/>
            <w:tcBorders>
              <w:top w:val="single" w:color="000000" w:sz="4" w:space="0"/>
              <w:left w:val="single" w:color="000000" w:sz="4" w:space="0"/>
              <w:bottom w:val="single" w:color="000000" w:sz="4" w:space="0"/>
              <w:right w:val="single" w:color="000000" w:sz="4" w:space="0"/>
            </w:tcBorders>
            <w:noWrap/>
            <w:vAlign w:val="center"/>
          </w:tcPr>
          <w:p w14:paraId="19512F4A">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strike w:val="0"/>
                <w:dstrike w:val="0"/>
                <w:color w:val="000000"/>
                <w:kern w:val="0"/>
                <w:sz w:val="24"/>
                <w:szCs w:val="24"/>
                <w:highlight w:val="none"/>
                <w:u w:val="none"/>
                <w:lang w:val="en-US" w:eastAsia="zh-CN" w:bidi="ar"/>
              </w:rPr>
              <w:t>品牌</w:t>
            </w:r>
          </w:p>
        </w:tc>
        <w:tc>
          <w:tcPr>
            <w:tcW w:w="930" w:type="dxa"/>
            <w:tcBorders>
              <w:top w:val="single" w:color="000000" w:sz="4" w:space="0"/>
              <w:left w:val="single" w:color="000000" w:sz="4" w:space="0"/>
              <w:bottom w:val="single" w:color="000000" w:sz="4" w:space="0"/>
              <w:right w:val="single" w:color="000000" w:sz="4" w:space="0"/>
            </w:tcBorders>
            <w:noWrap/>
            <w:vAlign w:val="center"/>
          </w:tcPr>
          <w:p w14:paraId="795A713F">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strike w:val="0"/>
                <w:dstrike w:val="0"/>
                <w:color w:val="000000"/>
                <w:kern w:val="0"/>
                <w:sz w:val="24"/>
                <w:szCs w:val="24"/>
                <w:highlight w:val="none"/>
                <w:u w:val="none"/>
                <w:lang w:val="en-US" w:eastAsia="zh-CN" w:bidi="ar"/>
              </w:rPr>
              <w:t>材质</w:t>
            </w:r>
          </w:p>
        </w:tc>
        <w:tc>
          <w:tcPr>
            <w:tcW w:w="885" w:type="dxa"/>
            <w:tcBorders>
              <w:top w:val="single" w:color="000000" w:sz="4" w:space="0"/>
              <w:left w:val="single" w:color="000000" w:sz="4" w:space="0"/>
              <w:bottom w:val="single" w:color="000000" w:sz="4" w:space="0"/>
              <w:right w:val="single" w:color="000000" w:sz="4" w:space="0"/>
            </w:tcBorders>
            <w:noWrap/>
            <w:vAlign w:val="center"/>
          </w:tcPr>
          <w:p w14:paraId="17D47812">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strike w:val="0"/>
                <w:dstrike w:val="0"/>
                <w:color w:val="000000"/>
                <w:kern w:val="0"/>
                <w:sz w:val="24"/>
                <w:szCs w:val="24"/>
                <w:highlight w:val="none"/>
                <w:u w:val="none"/>
                <w:lang w:val="en-US" w:eastAsia="zh-CN" w:bidi="ar"/>
              </w:rPr>
              <w:t>备注</w:t>
            </w:r>
          </w:p>
        </w:tc>
        <w:tc>
          <w:tcPr>
            <w:tcW w:w="885" w:type="dxa"/>
            <w:tcBorders>
              <w:top w:val="single" w:color="000000" w:sz="4" w:space="0"/>
              <w:left w:val="single" w:color="000000" w:sz="4" w:space="0"/>
              <w:bottom w:val="single" w:color="000000" w:sz="4" w:space="0"/>
              <w:right w:val="single" w:color="000000" w:sz="4" w:space="0"/>
            </w:tcBorders>
            <w:noWrap/>
            <w:vAlign w:val="center"/>
          </w:tcPr>
          <w:p w14:paraId="682CCFC5">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strike w:val="0"/>
                <w:dstrike w:val="0"/>
                <w:color w:val="000000"/>
                <w:kern w:val="0"/>
                <w:sz w:val="24"/>
                <w:szCs w:val="24"/>
                <w:highlight w:val="none"/>
                <w:u w:val="none"/>
                <w:lang w:val="en-US" w:eastAsia="zh-CN" w:bidi="ar"/>
              </w:rPr>
              <w:t>单价（元）</w:t>
            </w:r>
          </w:p>
        </w:tc>
        <w:tc>
          <w:tcPr>
            <w:tcW w:w="855" w:type="dxa"/>
            <w:tcBorders>
              <w:top w:val="single" w:color="000000" w:sz="4" w:space="0"/>
              <w:left w:val="single" w:color="000000" w:sz="4" w:space="0"/>
              <w:bottom w:val="single" w:color="000000" w:sz="4" w:space="0"/>
              <w:right w:val="single" w:color="000000" w:sz="4" w:space="0"/>
            </w:tcBorders>
            <w:noWrap/>
            <w:vAlign w:val="center"/>
          </w:tcPr>
          <w:p w14:paraId="18E17D4C">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strike w:val="0"/>
                <w:dstrike w:val="0"/>
                <w:color w:val="000000"/>
                <w:kern w:val="0"/>
                <w:sz w:val="24"/>
                <w:szCs w:val="24"/>
                <w:highlight w:val="none"/>
                <w:u w:val="none"/>
                <w:lang w:val="en-US" w:eastAsia="zh-CN" w:bidi="ar"/>
              </w:rPr>
              <w:t>金额（元）</w:t>
            </w:r>
          </w:p>
        </w:tc>
      </w:tr>
      <w:tr w14:paraId="59B6C5E8">
        <w:tblPrEx>
          <w:tblCellMar>
            <w:top w:w="0" w:type="dxa"/>
            <w:left w:w="108" w:type="dxa"/>
            <w:bottom w:w="0" w:type="dxa"/>
            <w:right w:w="108" w:type="dxa"/>
          </w:tblCellMar>
        </w:tblPrEx>
        <w:trPr>
          <w:trHeight w:val="1623" w:hRule="atLeast"/>
          <w:jc w:val="center"/>
        </w:trPr>
        <w:tc>
          <w:tcPr>
            <w:tcW w:w="758" w:type="dxa"/>
            <w:tcBorders>
              <w:top w:val="single" w:color="000000" w:sz="4" w:space="0"/>
              <w:left w:val="single" w:color="000000" w:sz="4" w:space="0"/>
              <w:bottom w:val="single" w:color="000000" w:sz="4" w:space="0"/>
              <w:right w:val="single" w:color="000000" w:sz="4" w:space="0"/>
            </w:tcBorders>
            <w:noWrap/>
            <w:vAlign w:val="center"/>
          </w:tcPr>
          <w:p w14:paraId="74A4AF60">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1</w:t>
            </w:r>
          </w:p>
        </w:tc>
        <w:tc>
          <w:tcPr>
            <w:tcW w:w="1460" w:type="dxa"/>
            <w:tcBorders>
              <w:top w:val="single" w:color="000000" w:sz="4" w:space="0"/>
              <w:left w:val="single" w:color="000000" w:sz="4" w:space="0"/>
              <w:bottom w:val="single" w:color="000000" w:sz="4" w:space="0"/>
              <w:right w:val="single" w:color="000000" w:sz="4" w:space="0"/>
            </w:tcBorders>
            <w:noWrap w:val="0"/>
            <w:vAlign w:val="center"/>
          </w:tcPr>
          <w:p w14:paraId="2AC45B9A">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lang w:eastAsia="zh-CN"/>
              </w:rPr>
            </w:pPr>
          </w:p>
        </w:tc>
        <w:tc>
          <w:tcPr>
            <w:tcW w:w="2216" w:type="dxa"/>
            <w:tcBorders>
              <w:top w:val="single" w:color="000000" w:sz="4" w:space="0"/>
              <w:left w:val="single" w:color="000000" w:sz="4" w:space="0"/>
              <w:bottom w:val="single" w:color="000000" w:sz="4" w:space="0"/>
              <w:right w:val="single" w:color="000000" w:sz="4" w:space="0"/>
            </w:tcBorders>
            <w:noWrap w:val="0"/>
            <w:vAlign w:val="center"/>
          </w:tcPr>
          <w:p w14:paraId="1D790376">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lang w:val="en-US" w:eastAsia="zh-CN"/>
              </w:rPr>
            </w:pP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2F336349">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lang w:val="en-US" w:eastAsia="zh-CN"/>
              </w:rPr>
            </w:pPr>
          </w:p>
        </w:tc>
        <w:tc>
          <w:tcPr>
            <w:tcW w:w="1095" w:type="dxa"/>
            <w:tcBorders>
              <w:top w:val="single" w:color="000000" w:sz="4" w:space="0"/>
              <w:left w:val="single" w:color="000000" w:sz="4" w:space="0"/>
              <w:bottom w:val="single" w:color="000000" w:sz="4" w:space="0"/>
              <w:right w:val="single" w:color="000000" w:sz="4" w:space="0"/>
            </w:tcBorders>
            <w:noWrap w:val="0"/>
            <w:vAlign w:val="center"/>
          </w:tcPr>
          <w:p w14:paraId="43CBF32F">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lang w:val="en-US" w:eastAsia="zh-CN"/>
              </w:rPr>
            </w:pP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61FA0CE2">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666FA973">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6FE10F33">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7C0D1CEB">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c>
          <w:tcPr>
            <w:tcW w:w="855" w:type="dxa"/>
            <w:tcBorders>
              <w:top w:val="single" w:color="000000" w:sz="4" w:space="0"/>
              <w:left w:val="single" w:color="000000" w:sz="4" w:space="0"/>
              <w:bottom w:val="single" w:color="000000" w:sz="4" w:space="0"/>
              <w:right w:val="single" w:color="000000" w:sz="4" w:space="0"/>
            </w:tcBorders>
            <w:noWrap w:val="0"/>
            <w:vAlign w:val="center"/>
          </w:tcPr>
          <w:p w14:paraId="4EB9F6C1">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r>
    </w:tbl>
    <w:p w14:paraId="4E92E562">
      <w:pPr>
        <w:pStyle w:val="10"/>
        <w:rPr>
          <w:rFonts w:hint="eastAsia" w:ascii="仿宋" w:hAnsi="仿宋" w:eastAsia="仿宋" w:cs="仿宋"/>
          <w:color w:val="auto"/>
        </w:rPr>
      </w:pPr>
    </w:p>
    <w:p w14:paraId="5EE6A5FF">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color w:val="auto"/>
          <w:sz w:val="30"/>
          <w:szCs w:val="30"/>
        </w:rPr>
      </w:pPr>
      <w:r>
        <w:rPr>
          <w:rFonts w:hint="eastAsia" w:ascii="仿宋" w:hAnsi="仿宋" w:eastAsia="仿宋" w:cs="仿宋"/>
          <w:color w:val="auto"/>
          <w:sz w:val="30"/>
          <w:szCs w:val="30"/>
        </w:rPr>
        <w:t>报价如下：（</w:t>
      </w:r>
      <w:r>
        <w:rPr>
          <w:rFonts w:hint="eastAsia" w:ascii="仿宋" w:hAnsi="仿宋" w:eastAsia="仿宋" w:cs="仿宋"/>
          <w:color w:val="auto"/>
          <w:sz w:val="30"/>
          <w:szCs w:val="30"/>
          <w:lang w:eastAsia="zh-CN"/>
        </w:rPr>
        <w:t>总金额</w:t>
      </w:r>
      <w:r>
        <w:rPr>
          <w:rFonts w:hint="eastAsia" w:ascii="仿宋" w:hAnsi="仿宋" w:eastAsia="仿宋" w:cs="仿宋"/>
          <w:color w:val="auto"/>
          <w:sz w:val="30"/>
          <w:szCs w:val="30"/>
        </w:rPr>
        <w:t>：</w:t>
      </w:r>
      <w:r>
        <w:rPr>
          <w:rFonts w:hint="eastAsia" w:ascii="仿宋" w:hAnsi="仿宋" w:eastAsia="仿宋" w:cs="仿宋"/>
          <w:color w:val="auto"/>
          <w:sz w:val="30"/>
          <w:szCs w:val="30"/>
          <w:lang w:val="en-US" w:eastAsia="zh-CN"/>
        </w:rPr>
        <w:t xml:space="preserve">         </w:t>
      </w:r>
      <w:r>
        <w:rPr>
          <w:rFonts w:hint="eastAsia" w:ascii="仿宋" w:hAnsi="仿宋" w:eastAsia="仿宋" w:cs="仿宋"/>
          <w:color w:val="auto"/>
          <w:sz w:val="30"/>
          <w:szCs w:val="30"/>
        </w:rPr>
        <w:t xml:space="preserve">元，税率为    </w:t>
      </w:r>
      <w:r>
        <w:rPr>
          <w:rFonts w:hint="eastAsia" w:ascii="仿宋" w:hAnsi="仿宋" w:eastAsia="仿宋" w:cs="仿宋"/>
          <w:color w:val="auto"/>
          <w:sz w:val="30"/>
          <w:szCs w:val="30"/>
          <w:lang w:val="en-US" w:eastAsia="zh-CN"/>
        </w:rPr>
        <w:t xml:space="preserve"> </w:t>
      </w:r>
      <w:r>
        <w:rPr>
          <w:rFonts w:hint="eastAsia" w:ascii="仿宋" w:hAnsi="仿宋" w:eastAsia="仿宋" w:cs="仿宋"/>
          <w:color w:val="auto"/>
          <w:sz w:val="30"/>
          <w:szCs w:val="30"/>
        </w:rPr>
        <w:t xml:space="preserve"> %）</w:t>
      </w:r>
    </w:p>
    <w:p w14:paraId="27F57550">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color w:val="auto"/>
          <w:sz w:val="30"/>
          <w:szCs w:val="30"/>
          <w:lang w:val="en-US" w:eastAsia="zh-CN"/>
        </w:rPr>
      </w:pPr>
      <w:r>
        <w:rPr>
          <w:rFonts w:hint="eastAsia" w:ascii="仿宋" w:hAnsi="仿宋" w:eastAsia="仿宋" w:cs="仿宋"/>
          <w:color w:val="auto"/>
          <w:sz w:val="30"/>
          <w:szCs w:val="30"/>
          <w:lang w:val="en-US" w:eastAsia="zh-CN"/>
        </w:rPr>
        <w:t>相关要求：</w:t>
      </w:r>
    </w:p>
    <w:p w14:paraId="14C4C661">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color w:val="auto"/>
          <w:kern w:val="2"/>
          <w:sz w:val="30"/>
          <w:szCs w:val="30"/>
          <w:highlight w:val="yellow"/>
        </w:rPr>
      </w:pPr>
      <w:r>
        <w:rPr>
          <w:rFonts w:hint="eastAsia" w:ascii="仿宋" w:hAnsi="仿宋" w:eastAsia="仿宋" w:cs="仿宋"/>
          <w:color w:val="auto"/>
          <w:kern w:val="2"/>
          <w:sz w:val="30"/>
          <w:szCs w:val="30"/>
          <w:lang w:val="en-US" w:eastAsia="zh-CN" w:bidi="ar-SA"/>
        </w:rPr>
        <w:t>1、</w:t>
      </w:r>
      <w:r>
        <w:rPr>
          <w:rFonts w:hint="eastAsia" w:ascii="仿宋" w:hAnsi="仿宋" w:eastAsia="仿宋" w:cs="仿宋"/>
          <w:color w:val="auto"/>
          <w:sz w:val="30"/>
          <w:szCs w:val="30"/>
          <w:lang w:eastAsia="zh-CN"/>
        </w:rPr>
        <w:t>付款方式：</w:t>
      </w:r>
      <w:r>
        <w:rPr>
          <w:rFonts w:hint="eastAsia" w:ascii="仿宋" w:hAnsi="仿宋" w:eastAsia="仿宋" w:cs="仿宋"/>
          <w:color w:val="auto"/>
          <w:sz w:val="30"/>
          <w:szCs w:val="30"/>
          <w:lang w:val="en-US" w:eastAsia="zh-CN"/>
        </w:rPr>
        <w:t>全部货物运送至采购人指定地点，且经由采购人验收合格后，供货方提供经双方确认的送货清单及等额、合法、有效的增值税专用发票，采购人自收到准确清单和发票且核对无误后，于次二月完成货款支付，若供货方未按时提供发票，或提供的发票不符合税务及采购人财务要求（包括但不限于信息错误、无法认证等），采购人有权顺延付款期限，直至收到合规发票为止。由此产生的付款延迟不视为采购人违约，采购人无需承担任何逾期付款利息或违约责任。供货方需提供一年质保，其履约保证金（合同价的5%）到时自动转为质保金，质保期从</w:t>
      </w:r>
      <w:r>
        <w:rPr>
          <w:rFonts w:hint="eastAsia" w:ascii="仿宋" w:hAnsi="仿宋" w:eastAsia="仿宋" w:cs="仿宋"/>
          <w:color w:val="auto"/>
          <w:sz w:val="30"/>
          <w:szCs w:val="30"/>
          <w:highlight w:val="none"/>
          <w:lang w:val="en-US" w:eastAsia="zh-CN"/>
        </w:rPr>
        <w:t>验收合格之日起计算，质保金于质保期满且无未决质量争议后无息退还</w:t>
      </w:r>
      <w:r>
        <w:rPr>
          <w:rFonts w:hint="eastAsia" w:ascii="仿宋" w:hAnsi="仿宋" w:eastAsia="仿宋" w:cs="仿宋"/>
          <w:sz w:val="30"/>
          <w:szCs w:val="30"/>
          <w:highlight w:val="none"/>
          <w:lang w:val="en-US" w:eastAsia="zh-CN"/>
        </w:rPr>
        <w:t>。</w:t>
      </w:r>
    </w:p>
    <w:p w14:paraId="687EAABE">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600" w:firstLineChars="200"/>
        <w:jc w:val="left"/>
        <w:textAlignment w:val="auto"/>
        <w:rPr>
          <w:rFonts w:hint="eastAsia" w:ascii="仿宋" w:hAnsi="仿宋" w:eastAsia="仿宋" w:cs="仿宋"/>
          <w:color w:val="auto"/>
          <w:sz w:val="24"/>
          <w:szCs w:val="24"/>
        </w:rPr>
      </w:pPr>
      <w:r>
        <w:rPr>
          <w:rFonts w:hint="eastAsia" w:ascii="仿宋" w:hAnsi="仿宋" w:eastAsia="仿宋" w:cs="仿宋"/>
          <w:color w:val="auto"/>
          <w:kern w:val="2"/>
          <w:sz w:val="30"/>
          <w:szCs w:val="30"/>
          <w:lang w:val="en-US" w:eastAsia="zh-CN" w:bidi="ar-SA"/>
        </w:rPr>
        <w:t>2、</w:t>
      </w:r>
      <w:r>
        <w:rPr>
          <w:rFonts w:hint="eastAsia" w:ascii="仿宋" w:hAnsi="仿宋" w:eastAsia="仿宋" w:cs="仿宋"/>
          <w:color w:val="auto"/>
          <w:sz w:val="30"/>
          <w:szCs w:val="30"/>
          <w:lang w:val="en-US" w:eastAsia="zh-CN"/>
        </w:rPr>
        <w:t>以上总价应为含税全包价，包括运费、税费等一切费用，发票必须为增值税专用发票。</w:t>
      </w:r>
    </w:p>
    <w:p w14:paraId="62234837">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600" w:firstLineChars="200"/>
        <w:jc w:val="left"/>
        <w:textAlignment w:val="auto"/>
        <w:rPr>
          <w:rFonts w:hint="eastAsia" w:ascii="仿宋" w:hAnsi="仿宋" w:eastAsia="仿宋" w:cs="仿宋"/>
          <w:color w:val="auto"/>
          <w:sz w:val="24"/>
          <w:szCs w:val="24"/>
        </w:rPr>
      </w:pPr>
      <w:r>
        <w:rPr>
          <w:rFonts w:hint="eastAsia" w:ascii="仿宋" w:hAnsi="仿宋" w:eastAsia="仿宋" w:cs="仿宋"/>
          <w:color w:val="auto"/>
          <w:kern w:val="2"/>
          <w:sz w:val="30"/>
          <w:szCs w:val="30"/>
          <w:lang w:val="en-US" w:eastAsia="zh-CN" w:bidi="ar-SA"/>
        </w:rPr>
        <w:t>3、</w:t>
      </w:r>
      <w:r>
        <w:rPr>
          <w:rFonts w:hint="eastAsia" w:ascii="仿宋" w:hAnsi="仿宋" w:eastAsia="仿宋" w:cs="仿宋"/>
          <w:color w:val="auto"/>
          <w:sz w:val="30"/>
          <w:szCs w:val="30"/>
          <w:lang w:val="en-US" w:eastAsia="zh-CN"/>
        </w:rPr>
        <w:t>本次报价为最终投标报价依据。</w:t>
      </w:r>
    </w:p>
    <w:p w14:paraId="385701BE">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600" w:firstLineChars="200"/>
        <w:jc w:val="left"/>
        <w:textAlignment w:val="auto"/>
        <w:rPr>
          <w:rFonts w:hint="eastAsia" w:ascii="仿宋" w:hAnsi="仿宋" w:eastAsia="仿宋" w:cs="仿宋"/>
          <w:color w:val="auto"/>
          <w:sz w:val="24"/>
          <w:szCs w:val="24"/>
        </w:rPr>
      </w:pPr>
      <w:r>
        <w:rPr>
          <w:rFonts w:hint="eastAsia" w:ascii="仿宋" w:hAnsi="仿宋" w:eastAsia="仿宋" w:cs="仿宋"/>
          <w:color w:val="auto"/>
          <w:kern w:val="2"/>
          <w:sz w:val="30"/>
          <w:szCs w:val="30"/>
          <w:lang w:val="en-US" w:eastAsia="zh-CN" w:bidi="ar-SA"/>
        </w:rPr>
        <w:t>4、</w:t>
      </w:r>
      <w:r>
        <w:rPr>
          <w:rFonts w:hint="eastAsia" w:ascii="仿宋" w:hAnsi="仿宋" w:eastAsia="仿宋" w:cs="仿宋"/>
          <w:color w:val="auto"/>
          <w:sz w:val="30"/>
          <w:szCs w:val="30"/>
          <w:lang w:val="en-US" w:eastAsia="zh-CN"/>
        </w:rPr>
        <w:fldChar w:fldCharType="begin"/>
      </w:r>
      <w:r>
        <w:rPr>
          <w:rFonts w:hint="eastAsia" w:ascii="仿宋" w:hAnsi="仿宋" w:eastAsia="仿宋" w:cs="仿宋"/>
          <w:color w:val="auto"/>
          <w:sz w:val="30"/>
          <w:szCs w:val="30"/>
          <w:lang w:val="en-US" w:eastAsia="zh-CN"/>
        </w:rPr>
        <w:instrText xml:space="preserve"> HYPERLINK "mailto:请于2024年5月17日前将询价表盖章后的电子版发至dzw@sxszsny.com" </w:instrText>
      </w:r>
      <w:r>
        <w:rPr>
          <w:rFonts w:hint="eastAsia" w:ascii="仿宋" w:hAnsi="仿宋" w:eastAsia="仿宋" w:cs="仿宋"/>
          <w:color w:val="auto"/>
          <w:sz w:val="30"/>
          <w:szCs w:val="30"/>
          <w:lang w:val="en-US" w:eastAsia="zh-CN"/>
        </w:rPr>
        <w:fldChar w:fldCharType="separate"/>
      </w:r>
      <w:r>
        <w:rPr>
          <w:rFonts w:hint="eastAsia" w:ascii="仿宋" w:hAnsi="仿宋" w:eastAsia="仿宋" w:cs="仿宋"/>
          <w:color w:val="auto"/>
          <w:sz w:val="30"/>
          <w:szCs w:val="30"/>
          <w:lang w:val="en-US" w:eastAsia="zh-CN"/>
        </w:rPr>
        <w:t>请自接到采购人二次报价通知后30分钟内将二次报价一览表盖章后的电子版发至邮箱dzw@sxszsny.com</w:t>
      </w:r>
      <w:r>
        <w:rPr>
          <w:rFonts w:hint="eastAsia" w:ascii="仿宋" w:hAnsi="仿宋" w:eastAsia="仿宋" w:cs="仿宋"/>
          <w:color w:val="auto"/>
          <w:sz w:val="30"/>
          <w:szCs w:val="30"/>
          <w:lang w:val="en-US" w:eastAsia="zh-CN"/>
        </w:rPr>
        <w:fldChar w:fldCharType="end"/>
      </w:r>
      <w:r>
        <w:rPr>
          <w:rFonts w:hint="eastAsia" w:ascii="仿宋" w:hAnsi="仿宋" w:eastAsia="仿宋" w:cs="仿宋"/>
          <w:color w:val="auto"/>
          <w:sz w:val="30"/>
          <w:szCs w:val="30"/>
          <w:lang w:val="en-US" w:eastAsia="zh-CN"/>
        </w:rPr>
        <w:t>。</w:t>
      </w:r>
      <w:r>
        <w:rPr>
          <w:rFonts w:hint="eastAsia" w:ascii="仿宋" w:hAnsi="仿宋" w:eastAsia="仿宋" w:cs="仿宋"/>
          <w:color w:val="auto"/>
          <w:sz w:val="30"/>
          <w:szCs w:val="30"/>
        </w:rPr>
        <w:tab/>
      </w:r>
      <w:r>
        <w:rPr>
          <w:rFonts w:hint="eastAsia" w:ascii="仿宋" w:hAnsi="仿宋" w:eastAsia="仿宋" w:cs="仿宋"/>
          <w:color w:val="auto"/>
          <w:sz w:val="30"/>
          <w:szCs w:val="30"/>
        </w:rPr>
        <w:tab/>
      </w:r>
    </w:p>
    <w:p w14:paraId="7B905EC1">
      <w:pPr>
        <w:snapToGrid w:val="0"/>
        <w:ind w:firstLine="480" w:firstLineChars="200"/>
        <w:jc w:val="right"/>
        <w:rPr>
          <w:rFonts w:hint="eastAsia" w:ascii="仿宋" w:hAnsi="仿宋" w:eastAsia="仿宋" w:cs="仿宋"/>
          <w:color w:val="auto"/>
          <w:sz w:val="24"/>
          <w:szCs w:val="24"/>
        </w:rPr>
      </w:pPr>
    </w:p>
    <w:p w14:paraId="6A63DBA1">
      <w:pPr>
        <w:snapToGrid w:val="0"/>
        <w:ind w:firstLine="480" w:firstLineChars="200"/>
        <w:jc w:val="right"/>
        <w:rPr>
          <w:rFonts w:hint="eastAsia" w:ascii="仿宋" w:hAnsi="仿宋" w:eastAsia="仿宋" w:cs="仿宋"/>
          <w:color w:val="auto"/>
          <w:sz w:val="24"/>
          <w:szCs w:val="24"/>
        </w:rPr>
      </w:pPr>
    </w:p>
    <w:p w14:paraId="572BD22C">
      <w:pPr>
        <w:snapToGrid w:val="0"/>
        <w:ind w:firstLine="480" w:firstLineChars="200"/>
        <w:jc w:val="right"/>
        <w:rPr>
          <w:rFonts w:hint="eastAsia" w:ascii="仿宋" w:hAnsi="仿宋" w:eastAsia="仿宋" w:cs="仿宋"/>
          <w:color w:val="auto"/>
          <w:sz w:val="24"/>
          <w:szCs w:val="24"/>
        </w:rPr>
      </w:pPr>
      <w:r>
        <w:rPr>
          <w:rFonts w:hint="eastAsia" w:ascii="仿宋" w:hAnsi="仿宋" w:eastAsia="仿宋" w:cs="仿宋"/>
          <w:color w:val="auto"/>
          <w:sz w:val="24"/>
          <w:szCs w:val="24"/>
        </w:rPr>
        <w:t>报价单位名称（公章）：</w:t>
      </w:r>
    </w:p>
    <w:p w14:paraId="0AF256D9">
      <w:pPr>
        <w:wordWrap w:val="0"/>
        <w:snapToGrid w:val="0"/>
        <w:ind w:firstLine="480" w:firstLineChars="200"/>
        <w:jc w:val="right"/>
        <w:rPr>
          <w:rFonts w:hint="eastAsia" w:ascii="仿宋" w:hAnsi="仿宋" w:eastAsia="仿宋" w:cs="仿宋"/>
          <w:sz w:val="24"/>
          <w:szCs w:val="24"/>
        </w:rPr>
        <w:sectPr>
          <w:pgSz w:w="11906" w:h="16838"/>
          <w:pgMar w:top="1701" w:right="1417" w:bottom="1134" w:left="1417" w:header="851" w:footer="992" w:gutter="0"/>
          <w:cols w:space="0" w:num="1"/>
          <w:rtlGutter w:val="0"/>
          <w:docGrid w:linePitch="312" w:charSpace="0"/>
        </w:sectPr>
      </w:pPr>
      <w:r>
        <w:rPr>
          <w:rFonts w:hint="eastAsia" w:ascii="仿宋" w:hAnsi="仿宋" w:eastAsia="仿宋" w:cs="仿宋"/>
          <w:color w:val="auto"/>
          <w:sz w:val="24"/>
          <w:szCs w:val="24"/>
        </w:rPr>
        <w:tab/>
      </w:r>
      <w:r>
        <w:rPr>
          <w:rFonts w:hint="eastAsia" w:ascii="仿宋" w:hAnsi="仿宋" w:eastAsia="仿宋" w:cs="仿宋"/>
          <w:color w:val="auto"/>
          <w:sz w:val="24"/>
          <w:szCs w:val="24"/>
        </w:rPr>
        <w:tab/>
      </w:r>
      <w:r>
        <w:rPr>
          <w:rFonts w:hint="eastAsia" w:ascii="仿宋" w:hAnsi="仿宋" w:eastAsia="仿宋" w:cs="仿宋"/>
          <w:color w:val="auto"/>
          <w:sz w:val="24"/>
          <w:szCs w:val="24"/>
        </w:rPr>
        <w:tab/>
      </w:r>
      <w:r>
        <w:rPr>
          <w:rFonts w:hint="eastAsia" w:ascii="仿宋" w:hAnsi="仿宋" w:eastAsia="仿宋" w:cs="仿宋"/>
          <w:color w:val="auto"/>
          <w:sz w:val="24"/>
          <w:szCs w:val="24"/>
        </w:rPr>
        <w:tab/>
      </w:r>
      <w:r>
        <w:rPr>
          <w:rFonts w:hint="eastAsia" w:ascii="仿宋" w:hAnsi="仿宋" w:eastAsia="仿宋" w:cs="仿宋"/>
          <w:color w:val="auto"/>
          <w:sz w:val="24"/>
          <w:szCs w:val="24"/>
        </w:rPr>
        <w:tab/>
      </w:r>
      <w:r>
        <w:rPr>
          <w:rFonts w:hint="eastAsia" w:ascii="仿宋" w:hAnsi="仿宋" w:eastAsia="仿宋" w:cs="仿宋"/>
          <w:color w:val="auto"/>
          <w:sz w:val="24"/>
          <w:szCs w:val="24"/>
        </w:rPr>
        <w:tab/>
      </w:r>
      <w:r>
        <w:rPr>
          <w:rFonts w:hint="eastAsia" w:ascii="仿宋" w:hAnsi="仿宋" w:eastAsia="仿宋" w:cs="仿宋"/>
          <w:color w:val="auto"/>
          <w:sz w:val="24"/>
          <w:szCs w:val="24"/>
        </w:rPr>
        <w:tab/>
      </w:r>
      <w:r>
        <w:rPr>
          <w:rFonts w:hint="eastAsia" w:ascii="仿宋" w:hAnsi="仿宋" w:eastAsia="仿宋" w:cs="仿宋"/>
          <w:color w:val="auto"/>
          <w:sz w:val="24"/>
          <w:szCs w:val="24"/>
        </w:rPr>
        <w:tab/>
      </w:r>
      <w:r>
        <w:rPr>
          <w:rFonts w:hint="eastAsia" w:ascii="仿宋" w:hAnsi="仿宋" w:eastAsia="仿宋" w:cs="仿宋"/>
          <w:color w:val="auto"/>
          <w:sz w:val="24"/>
          <w:szCs w:val="24"/>
        </w:rPr>
        <w:tab/>
      </w:r>
      <w:r>
        <w:rPr>
          <w:rFonts w:hint="eastAsia" w:ascii="仿宋" w:hAnsi="仿宋" w:eastAsia="仿宋" w:cs="仿宋"/>
          <w:color w:val="auto"/>
          <w:sz w:val="24"/>
          <w:szCs w:val="24"/>
        </w:rPr>
        <w:t xml:space="preserve">           </w:t>
      </w:r>
      <w:r>
        <w:rPr>
          <w:rFonts w:hint="default" w:ascii="仿宋" w:hAnsi="仿宋" w:eastAsia="仿宋" w:cs="仿宋"/>
          <w:color w:val="auto"/>
          <w:sz w:val="24"/>
          <w:szCs w:val="24"/>
          <w:lang w:val="en-US"/>
        </w:rPr>
        <w:t>202</w:t>
      </w:r>
      <w:r>
        <w:rPr>
          <w:rFonts w:hint="eastAsia" w:ascii="仿宋" w:hAnsi="仿宋" w:eastAsia="仿宋" w:cs="仿宋"/>
          <w:color w:val="auto"/>
          <w:sz w:val="24"/>
          <w:szCs w:val="24"/>
          <w:lang w:val="en-US" w:eastAsia="zh-CN"/>
        </w:rPr>
        <w:t>6</w:t>
      </w:r>
      <w:r>
        <w:rPr>
          <w:rFonts w:hint="default" w:ascii="仿宋" w:hAnsi="仿宋" w:eastAsia="仿宋" w:cs="仿宋"/>
          <w:color w:val="auto"/>
          <w:sz w:val="24"/>
          <w:szCs w:val="24"/>
          <w:lang w:val="en-US"/>
        </w:rPr>
        <w:t>年</w:t>
      </w:r>
      <w:r>
        <w:rPr>
          <w:rFonts w:hint="eastAsia" w:ascii="仿宋" w:hAnsi="仿宋" w:eastAsia="仿宋" w:cs="仿宋"/>
          <w:color w:val="auto"/>
          <w:sz w:val="24"/>
          <w:szCs w:val="24"/>
        </w:rPr>
        <w:t xml:space="preserve"> 月</w:t>
      </w:r>
      <w:r>
        <w:rPr>
          <w:rFonts w:hint="eastAsia" w:ascii="仿宋" w:hAnsi="仿宋" w:eastAsia="仿宋" w:cs="仿宋"/>
          <w:color w:val="auto"/>
          <w:sz w:val="24"/>
          <w:szCs w:val="24"/>
          <w:lang w:val="en-US" w:eastAsia="zh-CN"/>
        </w:rPr>
        <w:t xml:space="preserve"> 日</w:t>
      </w:r>
    </w:p>
    <w:p w14:paraId="67D1B629">
      <w:pPr>
        <w:spacing w:line="480" w:lineRule="auto"/>
        <w:jc w:val="left"/>
        <w:outlineLvl w:val="0"/>
        <w:rPr>
          <w:rFonts w:hint="eastAsia" w:ascii="仿宋" w:hAnsi="仿宋" w:eastAsia="仿宋" w:cs="仿宋"/>
          <w:b/>
          <w:spacing w:val="-2"/>
          <w:sz w:val="30"/>
        </w:rPr>
      </w:pPr>
      <w:bookmarkStart w:id="19" w:name="_Toc108839328"/>
      <w:bookmarkStart w:id="20" w:name="_Toc103165678"/>
      <w:bookmarkStart w:id="21" w:name="_Toc27015"/>
      <w:r>
        <w:rPr>
          <w:rStyle w:val="20"/>
          <w:rFonts w:hint="eastAsia" w:ascii="仿宋" w:hAnsi="仿宋" w:eastAsia="仿宋" w:cs="仿宋"/>
          <w:sz w:val="30"/>
        </w:rPr>
        <w:t>附件</w:t>
      </w:r>
      <w:bookmarkEnd w:id="19"/>
      <w:bookmarkEnd w:id="20"/>
      <w:r>
        <w:rPr>
          <w:rStyle w:val="20"/>
          <w:rFonts w:hint="eastAsia" w:ascii="仿宋" w:hAnsi="仿宋" w:eastAsia="仿宋" w:cs="仿宋"/>
          <w:sz w:val="30"/>
          <w:lang w:val="en-US"/>
        </w:rPr>
        <w:t>四：</w:t>
      </w:r>
      <w:bookmarkEnd w:id="21"/>
    </w:p>
    <w:p w14:paraId="03F47F1F">
      <w:pPr>
        <w:snapToGrid w:val="0"/>
        <w:ind w:firstLine="1926" w:firstLineChars="600"/>
        <w:jc w:val="left"/>
        <w:rPr>
          <w:rFonts w:hint="eastAsia" w:ascii="仿宋" w:hAnsi="仿宋" w:eastAsia="仿宋" w:cs="仿宋"/>
          <w:b/>
          <w:spacing w:val="40"/>
          <w:sz w:val="24"/>
          <w:szCs w:val="24"/>
        </w:rPr>
      </w:pPr>
    </w:p>
    <w:p w14:paraId="362D6DC5">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 w:hAnsi="仿宋" w:eastAsia="仿宋" w:cs="仿宋"/>
          <w:b/>
          <w:spacing w:val="40"/>
          <w:sz w:val="28"/>
          <w:szCs w:val="28"/>
        </w:rPr>
      </w:pPr>
      <w:r>
        <w:rPr>
          <w:rFonts w:hint="eastAsia" w:ascii="仿宋" w:hAnsi="仿宋" w:eastAsia="仿宋" w:cs="仿宋"/>
          <w:b/>
          <w:spacing w:val="40"/>
          <w:sz w:val="28"/>
          <w:szCs w:val="28"/>
        </w:rPr>
        <w:t>服务质量保证承诺函</w:t>
      </w:r>
    </w:p>
    <w:p w14:paraId="1BE16A76">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cs="仿宋"/>
          <w:sz w:val="28"/>
          <w:szCs w:val="28"/>
        </w:rPr>
      </w:pPr>
      <w:r>
        <w:rPr>
          <w:rFonts w:hint="eastAsia" w:ascii="仿宋" w:hAnsi="仿宋" w:eastAsia="仿宋" w:cs="仿宋"/>
          <w:sz w:val="28"/>
          <w:szCs w:val="28"/>
          <w:lang w:eastAsia="zh-CN"/>
        </w:rPr>
        <w:t>绍兴市再生能源发展有限公司</w:t>
      </w:r>
      <w:r>
        <w:rPr>
          <w:rFonts w:hint="eastAsia" w:ascii="仿宋" w:hAnsi="仿宋" w:eastAsia="仿宋" w:cs="仿宋"/>
          <w:sz w:val="28"/>
          <w:szCs w:val="28"/>
        </w:rPr>
        <w:t>：</w:t>
      </w:r>
    </w:p>
    <w:p w14:paraId="102BD792">
      <w:pPr>
        <w:keepNext w:val="0"/>
        <w:keepLines w:val="0"/>
        <w:pageBreakBefore w:val="0"/>
        <w:widowControl w:val="0"/>
        <w:kinsoku/>
        <w:wordWrap/>
        <w:overflowPunct/>
        <w:topLinePunct w:val="0"/>
        <w:autoSpaceDE/>
        <w:autoSpaceDN/>
        <w:bidi w:val="0"/>
        <w:adjustRightInd/>
        <w:snapToGrid w:val="0"/>
        <w:spacing w:line="360" w:lineRule="auto"/>
        <w:ind w:firstLine="840" w:firstLineChars="300"/>
        <w:textAlignment w:val="auto"/>
        <w:rPr>
          <w:rFonts w:hint="eastAsia" w:ascii="仿宋" w:hAnsi="仿宋" w:eastAsia="仿宋" w:cs="仿宋"/>
          <w:sz w:val="28"/>
          <w:szCs w:val="28"/>
        </w:rPr>
      </w:pPr>
      <w:r>
        <w:rPr>
          <w:rFonts w:hint="eastAsia" w:ascii="仿宋" w:hAnsi="仿宋" w:eastAsia="仿宋" w:cs="仿宋"/>
          <w:sz w:val="28"/>
          <w:szCs w:val="28"/>
        </w:rPr>
        <w:t>我公司</w:t>
      </w:r>
      <w:r>
        <w:rPr>
          <w:rFonts w:hint="eastAsia" w:ascii="仿宋" w:hAnsi="仿宋" w:eastAsia="仿宋" w:cs="仿宋"/>
          <w:sz w:val="28"/>
          <w:szCs w:val="28"/>
          <w:u w:val="single"/>
        </w:rPr>
        <w:t xml:space="preserve">    （报价单位名称）    </w:t>
      </w:r>
      <w:r>
        <w:rPr>
          <w:rFonts w:hint="eastAsia" w:ascii="仿宋" w:hAnsi="仿宋" w:eastAsia="仿宋" w:cs="仿宋"/>
          <w:sz w:val="28"/>
          <w:szCs w:val="28"/>
        </w:rPr>
        <w:t>自愿参加</w:t>
      </w:r>
      <w:r>
        <w:rPr>
          <w:rFonts w:hint="eastAsia" w:ascii="仿宋" w:hAnsi="仿宋" w:eastAsia="仿宋" w:cs="仿宋"/>
          <w:sz w:val="28"/>
          <w:szCs w:val="28"/>
          <w:lang w:eastAsia="zh-CN"/>
        </w:rPr>
        <w:t>绍兴市再生能源发展有限公司</w:t>
      </w:r>
      <w:r>
        <w:rPr>
          <w:rFonts w:hint="eastAsia" w:ascii="仿宋" w:hAnsi="仿宋" w:eastAsia="仿宋" w:cs="仿宋"/>
          <w:sz w:val="28"/>
          <w:szCs w:val="28"/>
          <w:u w:val="single"/>
          <w:lang w:val="en-US" w:eastAsia="zh-CN"/>
        </w:rPr>
        <w:t>4月份五金配件采购项目</w:t>
      </w:r>
      <w:r>
        <w:rPr>
          <w:rFonts w:hint="eastAsia" w:ascii="仿宋" w:hAnsi="仿宋" w:eastAsia="仿宋" w:cs="仿宋"/>
          <w:sz w:val="28"/>
          <w:szCs w:val="28"/>
        </w:rPr>
        <w:t>询价采购，并作如下承诺：</w:t>
      </w:r>
    </w:p>
    <w:p w14:paraId="1E47345B">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560" w:leftChars="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1.</w:t>
      </w:r>
      <w:r>
        <w:rPr>
          <w:rFonts w:hint="eastAsia" w:ascii="仿宋" w:hAnsi="仿宋" w:eastAsia="仿宋" w:cs="仿宋"/>
          <w:sz w:val="28"/>
          <w:szCs w:val="28"/>
        </w:rPr>
        <w:t>我公司所供产品均为原厂生产或正规销售渠道进货。</w:t>
      </w:r>
    </w:p>
    <w:p w14:paraId="795A59DF">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2.我公司所供产品如果存在以次充好、陈货杂货、虚假生产日期、逾期供货等情况，愿意承担一切法律责任。</w:t>
      </w:r>
    </w:p>
    <w:p w14:paraId="6C004775">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3.我公司所供产品如果存在任何外包装或内物破损、产品过期等情况，承诺24小时内提供替换产品。</w:t>
      </w:r>
    </w:p>
    <w:p w14:paraId="0CCCDE63">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4.我公司保证提供采购人要求的全部产品，若提供的产品和采购人要求的不一致，我公司保证于3日内提供生产厂家证明及市场调查证明，说明所提供货物优于采购人要求。若采购人不同意，则我公司愿意承担相关违约责任。</w:t>
      </w:r>
    </w:p>
    <w:p w14:paraId="402F9AC5">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5.我公司对提供的产品进行质量保证，若因我公司产品质量问题，造成贵公司损失的，我公司承担相应责任。</w:t>
      </w:r>
    </w:p>
    <w:p w14:paraId="22AD9E39">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cs="仿宋"/>
          <w:sz w:val="28"/>
          <w:szCs w:val="28"/>
        </w:rPr>
      </w:pPr>
    </w:p>
    <w:p w14:paraId="7171E027">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cs="仿宋"/>
          <w:sz w:val="28"/>
          <w:szCs w:val="28"/>
        </w:rPr>
      </w:pPr>
    </w:p>
    <w:p w14:paraId="69206E5F">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cs="仿宋"/>
          <w:sz w:val="28"/>
          <w:szCs w:val="28"/>
        </w:rPr>
      </w:pPr>
    </w:p>
    <w:p w14:paraId="46831797">
      <w:pPr>
        <w:keepNext w:val="0"/>
        <w:keepLines w:val="0"/>
        <w:pageBreakBefore w:val="0"/>
        <w:widowControl w:val="0"/>
        <w:kinsoku/>
        <w:wordWrap/>
        <w:overflowPunct/>
        <w:topLinePunct w:val="0"/>
        <w:autoSpaceDE/>
        <w:autoSpaceDN/>
        <w:bidi w:val="0"/>
        <w:adjustRightInd/>
        <w:snapToGrid w:val="0"/>
        <w:spacing w:line="360" w:lineRule="auto"/>
        <w:ind w:firstLine="3360" w:firstLineChars="1200"/>
        <w:textAlignment w:val="auto"/>
        <w:rPr>
          <w:rFonts w:hint="eastAsia" w:ascii="仿宋" w:hAnsi="仿宋" w:eastAsia="仿宋" w:cs="仿宋"/>
          <w:sz w:val="28"/>
          <w:szCs w:val="28"/>
        </w:rPr>
      </w:pPr>
      <w:r>
        <w:rPr>
          <w:rFonts w:hint="eastAsia" w:ascii="仿宋" w:hAnsi="仿宋" w:eastAsia="仿宋" w:cs="仿宋"/>
          <w:sz w:val="28"/>
          <w:szCs w:val="28"/>
        </w:rPr>
        <w:t>报价单位名称（公章）：</w:t>
      </w:r>
    </w:p>
    <w:p w14:paraId="4701BAE1">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cs="仿宋"/>
          <w:sz w:val="28"/>
          <w:szCs w:val="28"/>
        </w:rPr>
      </w:pP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二○二</w:t>
      </w:r>
      <w:r>
        <w:rPr>
          <w:rFonts w:hint="eastAsia" w:ascii="仿宋" w:hAnsi="仿宋" w:eastAsia="仿宋" w:cs="仿宋"/>
          <w:sz w:val="28"/>
          <w:szCs w:val="28"/>
          <w:lang w:val="en-US" w:eastAsia="zh-CN"/>
        </w:rPr>
        <w:t>六</w:t>
      </w:r>
      <w:r>
        <w:rPr>
          <w:rFonts w:hint="eastAsia" w:ascii="仿宋" w:hAnsi="仿宋" w:eastAsia="仿宋" w:cs="仿宋"/>
          <w:sz w:val="28"/>
          <w:szCs w:val="28"/>
        </w:rPr>
        <w:t>年</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月</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日</w:t>
      </w:r>
    </w:p>
    <w:p w14:paraId="22225258">
      <w:pPr>
        <w:keepNext w:val="0"/>
        <w:keepLines w:val="0"/>
        <w:pageBreakBefore w:val="0"/>
        <w:widowControl w:val="0"/>
        <w:kinsoku/>
        <w:wordWrap/>
        <w:overflowPunct/>
        <w:topLinePunct w:val="0"/>
        <w:autoSpaceDE/>
        <w:autoSpaceDN/>
        <w:bidi w:val="0"/>
        <w:adjustRightInd/>
        <w:spacing w:line="360" w:lineRule="auto"/>
        <w:textAlignment w:val="auto"/>
        <w:rPr>
          <w:rFonts w:hint="eastAsia" w:ascii="仿宋" w:hAnsi="仿宋" w:eastAsia="仿宋" w:cs="仿宋"/>
          <w:sz w:val="28"/>
          <w:szCs w:val="28"/>
        </w:rPr>
        <w:sectPr>
          <w:pgSz w:w="11906" w:h="16838"/>
          <w:pgMar w:top="1701" w:right="1418" w:bottom="1134" w:left="1418" w:header="851" w:footer="992" w:gutter="0"/>
          <w:cols w:space="720" w:num="1"/>
          <w:docGrid w:linePitch="312" w:charSpace="0"/>
        </w:sectPr>
      </w:pPr>
    </w:p>
    <w:p w14:paraId="3A121E3B">
      <w:pPr>
        <w:pStyle w:val="2"/>
        <w:rPr>
          <w:rFonts w:hint="eastAsia" w:eastAsia="宋体"/>
          <w:b/>
          <w:bCs/>
          <w:sz w:val="44"/>
          <w:szCs w:val="28"/>
          <w:lang w:val="en-US" w:eastAsia="zh-CN"/>
        </w:rPr>
      </w:pPr>
      <w:r>
        <w:rPr>
          <w:rFonts w:hint="eastAsia" w:eastAsia="宋体"/>
          <w:b/>
          <w:bCs/>
          <w:sz w:val="44"/>
          <w:szCs w:val="28"/>
          <w:lang w:eastAsia="zh-CN"/>
        </w:rPr>
        <w:drawing>
          <wp:anchor distT="0" distB="0" distL="114300" distR="114300" simplePos="0" relativeHeight="251659264" behindDoc="1" locked="0" layoutInCell="1" allowOverlap="1">
            <wp:simplePos x="0" y="0"/>
            <wp:positionH relativeFrom="column">
              <wp:posOffset>619125</wp:posOffset>
            </wp:positionH>
            <wp:positionV relativeFrom="paragraph">
              <wp:posOffset>499745</wp:posOffset>
            </wp:positionV>
            <wp:extent cx="4038600" cy="4219575"/>
            <wp:effectExtent l="0" t="0" r="0" b="9525"/>
            <wp:wrapNone/>
            <wp:docPr id="2" name="图片 2" descr="a8103e63148b232c2a8a3243eb2438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a8103e63148b232c2a8a3243eb243853"/>
                    <pic:cNvPicPr>
                      <a:picLocks noChangeAspect="1"/>
                    </pic:cNvPicPr>
                  </pic:nvPicPr>
                  <pic:blipFill>
                    <a:blip r:embed="rId5"/>
                    <a:stretch>
                      <a:fillRect/>
                    </a:stretch>
                  </pic:blipFill>
                  <pic:spPr>
                    <a:xfrm>
                      <a:off x="0" y="0"/>
                      <a:ext cx="4038600" cy="4219575"/>
                    </a:xfrm>
                    <a:prstGeom prst="rect">
                      <a:avLst/>
                    </a:prstGeom>
                  </pic:spPr>
                </pic:pic>
              </a:graphicData>
            </a:graphic>
          </wp:anchor>
        </w:drawing>
      </w:r>
      <w:r>
        <w:rPr>
          <w:rFonts w:hint="eastAsia" w:ascii="仿宋" w:hAnsi="仿宋" w:eastAsia="仿宋" w:cs="仿宋"/>
          <w:b/>
          <w:bCs/>
          <w:i w:val="0"/>
          <w:iCs w:val="0"/>
          <w:color w:val="000000"/>
          <w:kern w:val="0"/>
          <w:sz w:val="40"/>
          <w:szCs w:val="40"/>
          <w:u w:val="none"/>
          <w:lang w:val="en-US" w:eastAsia="zh-CN" w:bidi="ar"/>
        </w:rPr>
        <w:t>SAI 125密封圈</w:t>
      </w:r>
    </w:p>
    <w:sectPr>
      <w:pgSz w:w="11906" w:h="16838"/>
      <w:pgMar w:top="1701" w:right="1418" w:bottom="1134" w:left="1418"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roman"/>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80C772">
    <w:pPr>
      <w:pStyle w:val="8"/>
      <w:framePr w:wrap="around" w:vAnchor="text" w:hAnchor="margin" w:xAlign="center" w:y="1"/>
      <w:rPr>
        <w:rStyle w:val="16"/>
      </w:rPr>
    </w:pPr>
    <w:r>
      <w:fldChar w:fldCharType="begin"/>
    </w:r>
    <w:r>
      <w:rPr>
        <w:rStyle w:val="16"/>
      </w:rPr>
      <w:instrText xml:space="preserve">PAGE  </w:instrText>
    </w:r>
    <w:r>
      <w:fldChar w:fldCharType="separate"/>
    </w:r>
    <w:r>
      <w:rPr>
        <w:rStyle w:val="16"/>
      </w:rPr>
      <w:t>10</w:t>
    </w:r>
    <w:r>
      <w:fldChar w:fldCharType="end"/>
    </w:r>
  </w:p>
  <w:p w14:paraId="2E77B0A4">
    <w:pPr>
      <w:pStyle w:val="8"/>
      <w:jc w:val="right"/>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2842CF0"/>
    <w:multiLevelType w:val="singleLevel"/>
    <w:tmpl w:val="82842CF0"/>
    <w:lvl w:ilvl="0" w:tentative="0">
      <w:start w:val="9"/>
      <w:numFmt w:val="chineseCounting"/>
      <w:suff w:val="space"/>
      <w:lvlText w:val="第%1条"/>
      <w:lvlJc w:val="left"/>
      <w:rPr>
        <w:rFonts w:hint="eastAsia"/>
      </w:rPr>
    </w:lvl>
  </w:abstractNum>
  <w:abstractNum w:abstractNumId="1">
    <w:nsid w:val="8C79575F"/>
    <w:multiLevelType w:val="singleLevel"/>
    <w:tmpl w:val="8C79575F"/>
    <w:lvl w:ilvl="0" w:tentative="0">
      <w:start w:val="12"/>
      <w:numFmt w:val="chineseCounting"/>
      <w:suff w:val="space"/>
      <w:lvlText w:val="第%1条"/>
      <w:lvlJc w:val="left"/>
      <w:rPr>
        <w:rFonts w:hint="eastAsia"/>
      </w:rPr>
    </w:lvl>
  </w:abstractNum>
  <w:abstractNum w:abstractNumId="2">
    <w:nsid w:val="B1BA015E"/>
    <w:multiLevelType w:val="singleLevel"/>
    <w:tmpl w:val="B1BA015E"/>
    <w:lvl w:ilvl="0" w:tentative="0">
      <w:start w:val="1"/>
      <w:numFmt w:val="decimal"/>
      <w:suff w:val="nothing"/>
      <w:lvlText w:val="%1"/>
      <w:lvlJc w:val="left"/>
      <w:pPr>
        <w:ind w:left="635" w:leftChars="0" w:hanging="425" w:firstLineChars="0"/>
      </w:pPr>
      <w:rPr>
        <w:rFonts w:hint="default"/>
      </w:rPr>
    </w:lvl>
  </w:abstractNum>
  <w:abstractNum w:abstractNumId="3">
    <w:nsid w:val="BB39A8A5"/>
    <w:multiLevelType w:val="singleLevel"/>
    <w:tmpl w:val="BB39A8A5"/>
    <w:lvl w:ilvl="0" w:tentative="0">
      <w:start w:val="4"/>
      <w:numFmt w:val="chineseCounting"/>
      <w:suff w:val="space"/>
      <w:lvlText w:val="第%1部分"/>
      <w:lvlJc w:val="left"/>
      <w:pPr>
        <w:ind w:left="840"/>
      </w:pPr>
      <w:rPr>
        <w:rFonts w:hint="eastAsia"/>
      </w:rPr>
    </w:lvl>
  </w:abstractNum>
  <w:abstractNum w:abstractNumId="4">
    <w:nsid w:val="00000020"/>
    <w:multiLevelType w:val="multilevel"/>
    <w:tmpl w:val="00000020"/>
    <w:lvl w:ilvl="0" w:tentative="0">
      <w:start w:val="1"/>
      <w:numFmt w:val="decimal"/>
      <w:pStyle w:val="4"/>
      <w:isLgl/>
      <w:lvlText w:val="%1."/>
      <w:lvlJc w:val="left"/>
      <w:pPr>
        <w:tabs>
          <w:tab w:val="left" w:pos="360"/>
        </w:tabs>
        <w:ind w:left="0" w:firstLine="0"/>
      </w:pPr>
      <w:rPr>
        <w:rFonts w:hint="default" w:ascii="Arial" w:hAnsi="Arial"/>
        <w:b/>
        <w:i w:val="0"/>
        <w:sz w:val="32"/>
      </w:rPr>
    </w:lvl>
    <w:lvl w:ilvl="1" w:tentative="0">
      <w:start w:val="1"/>
      <w:numFmt w:val="decimal"/>
      <w:lvlText w:val="%1.%2."/>
      <w:lvlJc w:val="left"/>
      <w:pPr>
        <w:tabs>
          <w:tab w:val="left" w:pos="720"/>
        </w:tabs>
        <w:ind w:left="567" w:hanging="567"/>
      </w:pPr>
      <w:rPr>
        <w:rFonts w:hint="eastAsia"/>
      </w:rPr>
    </w:lvl>
    <w:lvl w:ilvl="2" w:tentative="0">
      <w:start w:val="1"/>
      <w:numFmt w:val="decimal"/>
      <w:lvlText w:val="%1.%2.%3."/>
      <w:lvlJc w:val="left"/>
      <w:pPr>
        <w:tabs>
          <w:tab w:val="left" w:pos="1429"/>
        </w:tabs>
        <w:ind w:left="1429" w:hanging="709"/>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5">
    <w:nsid w:val="05AF6242"/>
    <w:multiLevelType w:val="singleLevel"/>
    <w:tmpl w:val="05AF6242"/>
    <w:lvl w:ilvl="0" w:tentative="0">
      <w:start w:val="5"/>
      <w:numFmt w:val="chineseCounting"/>
      <w:suff w:val="space"/>
      <w:lvlText w:val="第%1条"/>
      <w:lvlJc w:val="left"/>
      <w:rPr>
        <w:rFonts w:hint="eastAsia"/>
      </w:rPr>
    </w:lvl>
  </w:abstractNum>
  <w:abstractNum w:abstractNumId="6">
    <w:nsid w:val="2D8F1456"/>
    <w:multiLevelType w:val="singleLevel"/>
    <w:tmpl w:val="2D8F1456"/>
    <w:lvl w:ilvl="0" w:tentative="0">
      <w:start w:val="1"/>
      <w:numFmt w:val="decimal"/>
      <w:suff w:val="nothing"/>
      <w:lvlText w:val="%1"/>
      <w:lvlJc w:val="left"/>
      <w:pPr>
        <w:ind w:left="635" w:leftChars="0" w:hanging="425" w:firstLineChars="0"/>
      </w:pPr>
      <w:rPr>
        <w:rFonts w:hint="default"/>
      </w:rPr>
    </w:lvl>
  </w:abstractNum>
  <w:abstractNum w:abstractNumId="7">
    <w:nsid w:val="4CC8527C"/>
    <w:multiLevelType w:val="singleLevel"/>
    <w:tmpl w:val="4CC8527C"/>
    <w:lvl w:ilvl="0" w:tentative="0">
      <w:start w:val="6"/>
      <w:numFmt w:val="chineseCounting"/>
      <w:suff w:val="nothing"/>
      <w:lvlText w:val="%1、"/>
      <w:lvlJc w:val="left"/>
      <w:rPr>
        <w:rFonts w:hint="eastAsia"/>
      </w:rPr>
    </w:lvl>
  </w:abstractNum>
  <w:abstractNum w:abstractNumId="8">
    <w:nsid w:val="6205D870"/>
    <w:multiLevelType w:val="singleLevel"/>
    <w:tmpl w:val="6205D870"/>
    <w:lvl w:ilvl="0" w:tentative="0">
      <w:start w:val="1"/>
      <w:numFmt w:val="decimal"/>
      <w:suff w:val="nothing"/>
      <w:lvlText w:val="%1"/>
      <w:lvlJc w:val="left"/>
      <w:pPr>
        <w:ind w:left="635" w:leftChars="0" w:hanging="425" w:firstLineChars="0"/>
      </w:pPr>
      <w:rPr>
        <w:rFonts w:hint="default"/>
      </w:rPr>
    </w:lvl>
  </w:abstractNum>
  <w:num w:numId="1">
    <w:abstractNumId w:val="4"/>
  </w:num>
  <w:num w:numId="2">
    <w:abstractNumId w:val="6"/>
  </w:num>
  <w:num w:numId="3">
    <w:abstractNumId w:val="7"/>
  </w:num>
  <w:num w:numId="4">
    <w:abstractNumId w:val="3"/>
  </w:num>
  <w:num w:numId="5">
    <w:abstractNumId w:val="5"/>
  </w:num>
  <w:num w:numId="6">
    <w:abstractNumId w:val="0"/>
  </w:num>
  <w:num w:numId="7">
    <w:abstractNumId w:val="1"/>
  </w:num>
  <w:num w:numId="8">
    <w:abstractNumId w:val="2"/>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VkNzExMmNlZTllZmYzYjIzZDNlN2M3MDhjZjk3N2IifQ=="/>
  </w:docVars>
  <w:rsids>
    <w:rsidRoot w:val="1297576D"/>
    <w:rsid w:val="000A2454"/>
    <w:rsid w:val="0029396E"/>
    <w:rsid w:val="003A657B"/>
    <w:rsid w:val="003D1171"/>
    <w:rsid w:val="004B4DC0"/>
    <w:rsid w:val="00517D5D"/>
    <w:rsid w:val="005926A3"/>
    <w:rsid w:val="008746A5"/>
    <w:rsid w:val="00B574EC"/>
    <w:rsid w:val="01D22213"/>
    <w:rsid w:val="02180A0F"/>
    <w:rsid w:val="027B64C4"/>
    <w:rsid w:val="02834D04"/>
    <w:rsid w:val="038D5656"/>
    <w:rsid w:val="04464BDF"/>
    <w:rsid w:val="04605697"/>
    <w:rsid w:val="05D22118"/>
    <w:rsid w:val="05EC05B3"/>
    <w:rsid w:val="06057AB3"/>
    <w:rsid w:val="067A3460"/>
    <w:rsid w:val="076328DA"/>
    <w:rsid w:val="08186607"/>
    <w:rsid w:val="08323D9B"/>
    <w:rsid w:val="083A3947"/>
    <w:rsid w:val="08F93082"/>
    <w:rsid w:val="097479E0"/>
    <w:rsid w:val="0A0C6ADD"/>
    <w:rsid w:val="0A32752C"/>
    <w:rsid w:val="0A9D29B8"/>
    <w:rsid w:val="0B237EC8"/>
    <w:rsid w:val="0B2C6C02"/>
    <w:rsid w:val="0BC12699"/>
    <w:rsid w:val="0BCC31F9"/>
    <w:rsid w:val="0C4626F9"/>
    <w:rsid w:val="0C5A16A4"/>
    <w:rsid w:val="0DC35837"/>
    <w:rsid w:val="0DE61498"/>
    <w:rsid w:val="0ED22627"/>
    <w:rsid w:val="0FF5036F"/>
    <w:rsid w:val="10867335"/>
    <w:rsid w:val="110C39D4"/>
    <w:rsid w:val="1297576D"/>
    <w:rsid w:val="12BF4C87"/>
    <w:rsid w:val="12E70A09"/>
    <w:rsid w:val="15341747"/>
    <w:rsid w:val="163F0F8C"/>
    <w:rsid w:val="164F6705"/>
    <w:rsid w:val="16646293"/>
    <w:rsid w:val="16FE5921"/>
    <w:rsid w:val="17507F90"/>
    <w:rsid w:val="17B042A1"/>
    <w:rsid w:val="1A2B7D96"/>
    <w:rsid w:val="1B25743C"/>
    <w:rsid w:val="1BD33B78"/>
    <w:rsid w:val="1BEC2FB3"/>
    <w:rsid w:val="1C540D8D"/>
    <w:rsid w:val="1CDA4664"/>
    <w:rsid w:val="1CE262BC"/>
    <w:rsid w:val="1D6D770B"/>
    <w:rsid w:val="1E1A21EF"/>
    <w:rsid w:val="1EC02DEE"/>
    <w:rsid w:val="203B090D"/>
    <w:rsid w:val="20917F17"/>
    <w:rsid w:val="20A025BE"/>
    <w:rsid w:val="21135480"/>
    <w:rsid w:val="212C3971"/>
    <w:rsid w:val="214D7086"/>
    <w:rsid w:val="21BA7E4E"/>
    <w:rsid w:val="2237459C"/>
    <w:rsid w:val="22DF5956"/>
    <w:rsid w:val="22ED7F5E"/>
    <w:rsid w:val="231F50B3"/>
    <w:rsid w:val="24130D0C"/>
    <w:rsid w:val="24937D46"/>
    <w:rsid w:val="24CD5814"/>
    <w:rsid w:val="259E2C64"/>
    <w:rsid w:val="260706AD"/>
    <w:rsid w:val="26F76768"/>
    <w:rsid w:val="27AC61A6"/>
    <w:rsid w:val="27FE02E6"/>
    <w:rsid w:val="281F51A8"/>
    <w:rsid w:val="28C57566"/>
    <w:rsid w:val="28C820B6"/>
    <w:rsid w:val="29084622"/>
    <w:rsid w:val="29F704EF"/>
    <w:rsid w:val="2AC220DE"/>
    <w:rsid w:val="2ADB5E21"/>
    <w:rsid w:val="2ADF08BA"/>
    <w:rsid w:val="2B603075"/>
    <w:rsid w:val="2C305EB2"/>
    <w:rsid w:val="2C547C73"/>
    <w:rsid w:val="2CD9238D"/>
    <w:rsid w:val="2E003054"/>
    <w:rsid w:val="2E012585"/>
    <w:rsid w:val="2EB2531B"/>
    <w:rsid w:val="2F28513F"/>
    <w:rsid w:val="2F3D045F"/>
    <w:rsid w:val="2F6F3EAC"/>
    <w:rsid w:val="2F7D3F84"/>
    <w:rsid w:val="2F844FB7"/>
    <w:rsid w:val="30030652"/>
    <w:rsid w:val="30256074"/>
    <w:rsid w:val="302C4175"/>
    <w:rsid w:val="304A1F48"/>
    <w:rsid w:val="31713FF6"/>
    <w:rsid w:val="32B04D2F"/>
    <w:rsid w:val="33862CBD"/>
    <w:rsid w:val="338F6EF0"/>
    <w:rsid w:val="33A35EAC"/>
    <w:rsid w:val="345077FD"/>
    <w:rsid w:val="3464504B"/>
    <w:rsid w:val="34E00D83"/>
    <w:rsid w:val="34E40873"/>
    <w:rsid w:val="3549281F"/>
    <w:rsid w:val="36216F0D"/>
    <w:rsid w:val="36316A75"/>
    <w:rsid w:val="36C14165"/>
    <w:rsid w:val="36ED02B2"/>
    <w:rsid w:val="37DB73A7"/>
    <w:rsid w:val="37E312B6"/>
    <w:rsid w:val="38087B29"/>
    <w:rsid w:val="389D7311"/>
    <w:rsid w:val="39653A2A"/>
    <w:rsid w:val="398E418A"/>
    <w:rsid w:val="3996009B"/>
    <w:rsid w:val="3997709B"/>
    <w:rsid w:val="39A55AE7"/>
    <w:rsid w:val="39BB1265"/>
    <w:rsid w:val="3A0D613C"/>
    <w:rsid w:val="3A351BE0"/>
    <w:rsid w:val="3AFB2B32"/>
    <w:rsid w:val="3B0953A4"/>
    <w:rsid w:val="3C0B0C04"/>
    <w:rsid w:val="3C302F1C"/>
    <w:rsid w:val="3C8719BD"/>
    <w:rsid w:val="3CE46170"/>
    <w:rsid w:val="3D1F52E4"/>
    <w:rsid w:val="3D431CCA"/>
    <w:rsid w:val="3D7933CA"/>
    <w:rsid w:val="3DA70031"/>
    <w:rsid w:val="3DAC3CC7"/>
    <w:rsid w:val="3E0A09A4"/>
    <w:rsid w:val="3E16524F"/>
    <w:rsid w:val="3EA30F9B"/>
    <w:rsid w:val="3F2D02B4"/>
    <w:rsid w:val="3F7C50B1"/>
    <w:rsid w:val="40543C97"/>
    <w:rsid w:val="406B2371"/>
    <w:rsid w:val="407E15A7"/>
    <w:rsid w:val="408548B8"/>
    <w:rsid w:val="40AA3B81"/>
    <w:rsid w:val="411C5733"/>
    <w:rsid w:val="417112FA"/>
    <w:rsid w:val="41B260AE"/>
    <w:rsid w:val="41D30314"/>
    <w:rsid w:val="42446B53"/>
    <w:rsid w:val="42D57A4D"/>
    <w:rsid w:val="436A096E"/>
    <w:rsid w:val="440E68FF"/>
    <w:rsid w:val="44544A76"/>
    <w:rsid w:val="449544C5"/>
    <w:rsid w:val="44A55070"/>
    <w:rsid w:val="45225AF9"/>
    <w:rsid w:val="45530393"/>
    <w:rsid w:val="45750E93"/>
    <w:rsid w:val="45B93083"/>
    <w:rsid w:val="469F7AF8"/>
    <w:rsid w:val="475812CD"/>
    <w:rsid w:val="475D1115"/>
    <w:rsid w:val="478F3581"/>
    <w:rsid w:val="47B14FA6"/>
    <w:rsid w:val="47B96D86"/>
    <w:rsid w:val="47D615F1"/>
    <w:rsid w:val="47D93555"/>
    <w:rsid w:val="48034DA7"/>
    <w:rsid w:val="486F4BB5"/>
    <w:rsid w:val="48A60514"/>
    <w:rsid w:val="48DA768F"/>
    <w:rsid w:val="48E14418"/>
    <w:rsid w:val="48FB790A"/>
    <w:rsid w:val="491635D4"/>
    <w:rsid w:val="492A0748"/>
    <w:rsid w:val="49E7480F"/>
    <w:rsid w:val="4A3A7820"/>
    <w:rsid w:val="4AD818E7"/>
    <w:rsid w:val="4AF173EE"/>
    <w:rsid w:val="4BEA681C"/>
    <w:rsid w:val="4C2F1B9C"/>
    <w:rsid w:val="4C870D35"/>
    <w:rsid w:val="4D2832EB"/>
    <w:rsid w:val="4DB81983"/>
    <w:rsid w:val="4DF66F25"/>
    <w:rsid w:val="4E376DB9"/>
    <w:rsid w:val="4E716394"/>
    <w:rsid w:val="4ECC39F8"/>
    <w:rsid w:val="4F0A3ECF"/>
    <w:rsid w:val="4F595384"/>
    <w:rsid w:val="4F7F3CCA"/>
    <w:rsid w:val="502844C8"/>
    <w:rsid w:val="51D845E4"/>
    <w:rsid w:val="52341DDD"/>
    <w:rsid w:val="523A017B"/>
    <w:rsid w:val="531111FC"/>
    <w:rsid w:val="532D4FC8"/>
    <w:rsid w:val="533444FB"/>
    <w:rsid w:val="536F3BBC"/>
    <w:rsid w:val="55C54FE9"/>
    <w:rsid w:val="55E07717"/>
    <w:rsid w:val="56397366"/>
    <w:rsid w:val="58080247"/>
    <w:rsid w:val="594A0658"/>
    <w:rsid w:val="5950112B"/>
    <w:rsid w:val="59C3293C"/>
    <w:rsid w:val="5A1C766A"/>
    <w:rsid w:val="5B4B5A5F"/>
    <w:rsid w:val="5C70110F"/>
    <w:rsid w:val="5CF528AB"/>
    <w:rsid w:val="5D132301"/>
    <w:rsid w:val="5EF258CA"/>
    <w:rsid w:val="5F1E1E73"/>
    <w:rsid w:val="606D4916"/>
    <w:rsid w:val="607E64E9"/>
    <w:rsid w:val="612A3DEE"/>
    <w:rsid w:val="61993E05"/>
    <w:rsid w:val="62B67083"/>
    <w:rsid w:val="63132229"/>
    <w:rsid w:val="63C07045"/>
    <w:rsid w:val="649C599A"/>
    <w:rsid w:val="651B0FEE"/>
    <w:rsid w:val="65305229"/>
    <w:rsid w:val="662D7F1B"/>
    <w:rsid w:val="666E2F33"/>
    <w:rsid w:val="66B027B6"/>
    <w:rsid w:val="671A2875"/>
    <w:rsid w:val="67966EFB"/>
    <w:rsid w:val="67B628F5"/>
    <w:rsid w:val="682119CD"/>
    <w:rsid w:val="69A94E0C"/>
    <w:rsid w:val="6A1A0E79"/>
    <w:rsid w:val="6A2F770C"/>
    <w:rsid w:val="6A5C5429"/>
    <w:rsid w:val="6B10403F"/>
    <w:rsid w:val="6B656B47"/>
    <w:rsid w:val="6B7E1643"/>
    <w:rsid w:val="6C714475"/>
    <w:rsid w:val="6CDB032D"/>
    <w:rsid w:val="6DBD736C"/>
    <w:rsid w:val="6DF45A5A"/>
    <w:rsid w:val="6E160DB8"/>
    <w:rsid w:val="6E5526FF"/>
    <w:rsid w:val="6F2B1820"/>
    <w:rsid w:val="6F2E0DB9"/>
    <w:rsid w:val="6F412F7A"/>
    <w:rsid w:val="6FD1108A"/>
    <w:rsid w:val="707E74C2"/>
    <w:rsid w:val="710D0440"/>
    <w:rsid w:val="716B6D0A"/>
    <w:rsid w:val="71C5585F"/>
    <w:rsid w:val="7207789C"/>
    <w:rsid w:val="720E79AF"/>
    <w:rsid w:val="73A1381E"/>
    <w:rsid w:val="7459468D"/>
    <w:rsid w:val="749131D7"/>
    <w:rsid w:val="756F240E"/>
    <w:rsid w:val="767955ED"/>
    <w:rsid w:val="768B4404"/>
    <w:rsid w:val="779817DA"/>
    <w:rsid w:val="77D476E8"/>
    <w:rsid w:val="77EA1879"/>
    <w:rsid w:val="782A7918"/>
    <w:rsid w:val="79715756"/>
    <w:rsid w:val="7A500C84"/>
    <w:rsid w:val="7A5E74D2"/>
    <w:rsid w:val="7A7B08FF"/>
    <w:rsid w:val="7AA165B7"/>
    <w:rsid w:val="7AE21E9E"/>
    <w:rsid w:val="7B09318D"/>
    <w:rsid w:val="7B6004E6"/>
    <w:rsid w:val="7BE14791"/>
    <w:rsid w:val="7C15025C"/>
    <w:rsid w:val="7C4C470C"/>
    <w:rsid w:val="7CD03426"/>
    <w:rsid w:val="7DFA5FDE"/>
    <w:rsid w:val="7E0B3994"/>
    <w:rsid w:val="7F1226AB"/>
    <w:rsid w:val="7F5B6E61"/>
    <w:rsid w:val="7FEF656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lang w:val="en-US" w:eastAsia="zh-CN" w:bidi="ar-SA"/>
    </w:rPr>
  </w:style>
  <w:style w:type="paragraph" w:styleId="4">
    <w:name w:val="heading 1"/>
    <w:basedOn w:val="1"/>
    <w:next w:val="1"/>
    <w:link w:val="35"/>
    <w:autoRedefine/>
    <w:qFormat/>
    <w:uiPriority w:val="0"/>
    <w:pPr>
      <w:keepNext/>
      <w:keepLines/>
      <w:numPr>
        <w:ilvl w:val="0"/>
        <w:numId w:val="1"/>
      </w:numPr>
      <w:autoSpaceDE w:val="0"/>
      <w:autoSpaceDN w:val="0"/>
      <w:adjustRightInd w:val="0"/>
      <w:spacing w:before="340" w:after="330" w:line="360" w:lineRule="auto"/>
      <w:jc w:val="left"/>
      <w:textAlignment w:val="baseline"/>
      <w:outlineLvl w:val="0"/>
    </w:pPr>
    <w:rPr>
      <w:rFonts w:ascii="宋体" w:hAnsi="Arial" w:eastAsia="黑体"/>
      <w:b/>
      <w:color w:val="000000"/>
      <w:kern w:val="44"/>
      <w:sz w:val="36"/>
    </w:rPr>
  </w:style>
  <w:style w:type="character" w:default="1" w:styleId="15">
    <w:name w:val="Default Paragraph Font"/>
    <w:semiHidden/>
    <w:unhideWhenUsed/>
    <w:qFormat/>
    <w:uiPriority w:val="1"/>
  </w:style>
  <w:style w:type="table" w:default="1" w:styleId="13">
    <w:name w:val="Normal Table"/>
    <w:autoRedefine/>
    <w:semiHidden/>
    <w:unhideWhenUsed/>
    <w:qFormat/>
    <w:uiPriority w:val="99"/>
    <w:tblPr>
      <w:tblCellMar>
        <w:top w:w="0" w:type="dxa"/>
        <w:left w:w="108" w:type="dxa"/>
        <w:bottom w:w="0" w:type="dxa"/>
        <w:right w:w="108" w:type="dxa"/>
      </w:tblCellMar>
    </w:tblPr>
  </w:style>
  <w:style w:type="paragraph" w:styleId="2">
    <w:name w:val="Body Text First Indent 2"/>
    <w:basedOn w:val="3"/>
    <w:autoRedefine/>
    <w:qFormat/>
    <w:uiPriority w:val="0"/>
    <w:pPr>
      <w:ind w:firstLine="420" w:firstLineChars="200"/>
    </w:pPr>
  </w:style>
  <w:style w:type="paragraph" w:styleId="3">
    <w:name w:val="Body Text Indent"/>
    <w:basedOn w:val="1"/>
    <w:autoRedefine/>
    <w:qFormat/>
    <w:uiPriority w:val="0"/>
    <w:pPr>
      <w:spacing w:line="480" w:lineRule="auto"/>
      <w:ind w:firstLine="600"/>
    </w:pPr>
    <w:rPr>
      <w:sz w:val="28"/>
    </w:rPr>
  </w:style>
  <w:style w:type="paragraph" w:styleId="5">
    <w:name w:val="annotation text"/>
    <w:basedOn w:val="1"/>
    <w:autoRedefine/>
    <w:qFormat/>
    <w:uiPriority w:val="0"/>
    <w:pPr>
      <w:jc w:val="left"/>
    </w:pPr>
  </w:style>
  <w:style w:type="paragraph" w:styleId="6">
    <w:name w:val="Body Text"/>
    <w:basedOn w:val="1"/>
    <w:next w:val="1"/>
    <w:autoRedefine/>
    <w:qFormat/>
    <w:uiPriority w:val="1"/>
    <w:pPr>
      <w:spacing w:after="120" w:afterLines="0"/>
    </w:pPr>
  </w:style>
  <w:style w:type="paragraph" w:styleId="7">
    <w:name w:val="Balloon Text"/>
    <w:basedOn w:val="1"/>
    <w:link w:val="24"/>
    <w:autoRedefine/>
    <w:qFormat/>
    <w:uiPriority w:val="0"/>
    <w:rPr>
      <w:sz w:val="18"/>
      <w:szCs w:val="18"/>
    </w:rPr>
  </w:style>
  <w:style w:type="paragraph" w:styleId="8">
    <w:name w:val="footer"/>
    <w:basedOn w:val="1"/>
    <w:autoRedefine/>
    <w:qFormat/>
    <w:uiPriority w:val="0"/>
    <w:pPr>
      <w:tabs>
        <w:tab w:val="center" w:pos="4153"/>
        <w:tab w:val="right" w:pos="8306"/>
      </w:tabs>
      <w:snapToGrid w:val="0"/>
      <w:jc w:val="left"/>
    </w:pPr>
    <w:rPr>
      <w:sz w:val="18"/>
    </w:rPr>
  </w:style>
  <w:style w:type="paragraph" w:styleId="9">
    <w:name w:val="header"/>
    <w:basedOn w:val="1"/>
    <w:link w:val="23"/>
    <w:autoRedefine/>
    <w:qFormat/>
    <w:uiPriority w:val="0"/>
    <w:pPr>
      <w:pBdr>
        <w:bottom w:val="single" w:color="auto" w:sz="6" w:space="1"/>
      </w:pBdr>
      <w:tabs>
        <w:tab w:val="center" w:pos="4153"/>
        <w:tab w:val="right" w:pos="8306"/>
      </w:tabs>
      <w:snapToGrid w:val="0"/>
      <w:jc w:val="center"/>
    </w:pPr>
    <w:rPr>
      <w:sz w:val="18"/>
      <w:szCs w:val="18"/>
    </w:rPr>
  </w:style>
  <w:style w:type="paragraph" w:styleId="10">
    <w:name w:val="toc 1"/>
    <w:basedOn w:val="1"/>
    <w:next w:val="1"/>
    <w:autoRedefine/>
    <w:qFormat/>
    <w:uiPriority w:val="39"/>
    <w:pPr>
      <w:jc w:val="left"/>
    </w:pPr>
    <w:rPr>
      <w:b/>
      <w:caps/>
    </w:rPr>
  </w:style>
  <w:style w:type="paragraph" w:styleId="11">
    <w:name w:val="Title"/>
    <w:basedOn w:val="1"/>
    <w:autoRedefine/>
    <w:qFormat/>
    <w:uiPriority w:val="0"/>
    <w:pPr>
      <w:widowControl/>
      <w:overflowPunct w:val="0"/>
      <w:autoSpaceDE w:val="0"/>
      <w:autoSpaceDN w:val="0"/>
      <w:adjustRightInd w:val="0"/>
      <w:jc w:val="center"/>
      <w:textAlignment w:val="baseline"/>
    </w:pPr>
    <w:rPr>
      <w:b/>
      <w:kern w:val="0"/>
      <w:sz w:val="44"/>
      <w:lang w:val="en-GB"/>
    </w:rPr>
  </w:style>
  <w:style w:type="paragraph" w:styleId="12">
    <w:name w:val="Body Text First Indent"/>
    <w:basedOn w:val="6"/>
    <w:next w:val="1"/>
    <w:autoRedefine/>
    <w:qFormat/>
    <w:uiPriority w:val="99"/>
    <w:pPr>
      <w:widowControl/>
      <w:spacing w:after="120" w:afterLines="0" w:line="240" w:lineRule="auto"/>
      <w:ind w:firstLine="420" w:firstLineChars="100"/>
      <w:jc w:val="left"/>
    </w:pPr>
    <w:rPr>
      <w:rFonts w:ascii="Times New Roman" w:eastAsia="宋体"/>
      <w:kern w:val="0"/>
      <w:sz w:val="21"/>
    </w:rPr>
  </w:style>
  <w:style w:type="table" w:styleId="14">
    <w:name w:val="Table Grid"/>
    <w:basedOn w:val="13"/>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page number"/>
    <w:basedOn w:val="15"/>
    <w:autoRedefine/>
    <w:qFormat/>
    <w:uiPriority w:val="0"/>
  </w:style>
  <w:style w:type="character" w:styleId="17">
    <w:name w:val="Hyperlink"/>
    <w:autoRedefine/>
    <w:qFormat/>
    <w:uiPriority w:val="99"/>
    <w:rPr>
      <w:color w:val="0000FF"/>
      <w:u w:val="single"/>
    </w:rPr>
  </w:style>
  <w:style w:type="character" w:styleId="18">
    <w:name w:val="annotation reference"/>
    <w:basedOn w:val="15"/>
    <w:autoRedefine/>
    <w:qFormat/>
    <w:uiPriority w:val="0"/>
    <w:rPr>
      <w:sz w:val="21"/>
      <w:szCs w:val="21"/>
    </w:rPr>
  </w:style>
  <w:style w:type="paragraph" w:customStyle="1" w:styleId="19">
    <w:name w:val="正文文字缩进"/>
    <w:basedOn w:val="1"/>
    <w:autoRedefine/>
    <w:qFormat/>
    <w:uiPriority w:val="0"/>
    <w:pPr>
      <w:widowControl/>
      <w:spacing w:line="351" w:lineRule="atLeast"/>
      <w:ind w:firstLine="436"/>
      <w:textAlignment w:val="baseline"/>
    </w:pPr>
    <w:rPr>
      <w:color w:val="000000"/>
      <w:kern w:val="0"/>
      <w:sz w:val="30"/>
      <w:u w:color="000000"/>
    </w:rPr>
  </w:style>
  <w:style w:type="character" w:customStyle="1" w:styleId="20">
    <w:name w:val="标题 1 Char Char"/>
    <w:autoRedefine/>
    <w:qFormat/>
    <w:uiPriority w:val="0"/>
    <w:rPr>
      <w:rFonts w:eastAsia="宋体"/>
      <w:b/>
      <w:spacing w:val="-2"/>
      <w:sz w:val="24"/>
      <w:lang w:val="en-US" w:eastAsia="zh-CN"/>
    </w:rPr>
  </w:style>
  <w:style w:type="paragraph" w:customStyle="1" w:styleId="21">
    <w:name w:val="一、标题"/>
    <w:basedOn w:val="1"/>
    <w:autoRedefine/>
    <w:qFormat/>
    <w:uiPriority w:val="0"/>
    <w:rPr>
      <w:b/>
      <w:sz w:val="28"/>
    </w:rPr>
  </w:style>
  <w:style w:type="paragraph" w:styleId="22">
    <w:name w:val="List Paragraph"/>
    <w:basedOn w:val="1"/>
    <w:autoRedefine/>
    <w:qFormat/>
    <w:uiPriority w:val="34"/>
    <w:pPr>
      <w:ind w:firstLine="420" w:firstLineChars="200"/>
    </w:pPr>
  </w:style>
  <w:style w:type="character" w:customStyle="1" w:styleId="23">
    <w:name w:val="页眉 Char"/>
    <w:basedOn w:val="15"/>
    <w:link w:val="9"/>
    <w:autoRedefine/>
    <w:qFormat/>
    <w:uiPriority w:val="0"/>
    <w:rPr>
      <w:kern w:val="2"/>
      <w:sz w:val="18"/>
      <w:szCs w:val="18"/>
    </w:rPr>
  </w:style>
  <w:style w:type="character" w:customStyle="1" w:styleId="24">
    <w:name w:val="批注框文本 Char"/>
    <w:basedOn w:val="15"/>
    <w:link w:val="7"/>
    <w:autoRedefine/>
    <w:qFormat/>
    <w:uiPriority w:val="0"/>
    <w:rPr>
      <w:kern w:val="2"/>
      <w:sz w:val="18"/>
      <w:szCs w:val="18"/>
    </w:rPr>
  </w:style>
  <w:style w:type="character" w:customStyle="1" w:styleId="25">
    <w:name w:val="font31"/>
    <w:basedOn w:val="15"/>
    <w:autoRedefine/>
    <w:qFormat/>
    <w:uiPriority w:val="0"/>
    <w:rPr>
      <w:rFonts w:hint="eastAsia" w:ascii="宋体" w:hAnsi="宋体" w:eastAsia="宋体" w:cs="宋体"/>
      <w:color w:val="000000"/>
      <w:sz w:val="22"/>
      <w:szCs w:val="22"/>
      <w:u w:val="none"/>
    </w:rPr>
  </w:style>
  <w:style w:type="character" w:customStyle="1" w:styleId="26">
    <w:name w:val="font51"/>
    <w:basedOn w:val="15"/>
    <w:autoRedefine/>
    <w:qFormat/>
    <w:uiPriority w:val="0"/>
    <w:rPr>
      <w:rFonts w:hint="default" w:ascii="Times New Roman" w:hAnsi="Times New Roman" w:cs="Times New Roman"/>
      <w:color w:val="000000"/>
      <w:sz w:val="22"/>
      <w:szCs w:val="22"/>
      <w:u w:val="none"/>
    </w:rPr>
  </w:style>
  <w:style w:type="character" w:customStyle="1" w:styleId="27">
    <w:name w:val="font41"/>
    <w:basedOn w:val="15"/>
    <w:autoRedefine/>
    <w:qFormat/>
    <w:uiPriority w:val="0"/>
    <w:rPr>
      <w:rFonts w:ascii="仿宋_GB2312" w:eastAsia="仿宋_GB2312" w:cs="仿宋_GB2312"/>
      <w:color w:val="000000"/>
      <w:sz w:val="22"/>
      <w:szCs w:val="22"/>
      <w:u w:val="none"/>
    </w:rPr>
  </w:style>
  <w:style w:type="character" w:customStyle="1" w:styleId="28">
    <w:name w:val="font21"/>
    <w:basedOn w:val="15"/>
    <w:autoRedefine/>
    <w:qFormat/>
    <w:uiPriority w:val="0"/>
    <w:rPr>
      <w:rFonts w:hint="eastAsia" w:ascii="宋体" w:hAnsi="宋体" w:eastAsia="宋体" w:cs="宋体"/>
      <w:color w:val="000000"/>
      <w:sz w:val="22"/>
      <w:szCs w:val="22"/>
      <w:u w:val="none"/>
      <w:vertAlign w:val="superscript"/>
    </w:rPr>
  </w:style>
  <w:style w:type="character" w:customStyle="1" w:styleId="29">
    <w:name w:val="font01"/>
    <w:basedOn w:val="15"/>
    <w:autoRedefine/>
    <w:qFormat/>
    <w:uiPriority w:val="0"/>
    <w:rPr>
      <w:rFonts w:hint="eastAsia" w:ascii="宋体" w:hAnsi="宋体" w:eastAsia="宋体" w:cs="宋体"/>
      <w:color w:val="000000"/>
      <w:sz w:val="22"/>
      <w:szCs w:val="22"/>
      <w:u w:val="none"/>
    </w:rPr>
  </w:style>
  <w:style w:type="character" w:customStyle="1" w:styleId="30">
    <w:name w:val="font11"/>
    <w:basedOn w:val="15"/>
    <w:autoRedefine/>
    <w:qFormat/>
    <w:uiPriority w:val="0"/>
    <w:rPr>
      <w:rFonts w:hint="eastAsia" w:ascii="宋体" w:hAnsi="宋体" w:eastAsia="宋体" w:cs="宋体"/>
      <w:color w:val="000000"/>
      <w:sz w:val="24"/>
      <w:szCs w:val="24"/>
      <w:u w:val="none"/>
    </w:rPr>
  </w:style>
  <w:style w:type="paragraph" w:customStyle="1" w:styleId="31">
    <w:name w:val="Default"/>
    <w:autoRedefine/>
    <w:qFormat/>
    <w:uiPriority w:val="0"/>
    <w:pPr>
      <w:widowControl w:val="0"/>
      <w:autoSpaceDE w:val="0"/>
      <w:autoSpaceDN w:val="0"/>
      <w:adjustRightInd w:val="0"/>
    </w:pPr>
    <w:rPr>
      <w:rFonts w:ascii="宋体" w:hAnsi="Times New Roman" w:eastAsia="宋体" w:cs="Times New Roman"/>
      <w:color w:val="000000"/>
      <w:sz w:val="24"/>
      <w:szCs w:val="24"/>
      <w:lang w:val="en-US" w:eastAsia="zh-CN" w:bidi="ar-SA"/>
    </w:rPr>
  </w:style>
  <w:style w:type="character" w:customStyle="1" w:styleId="32">
    <w:name w:val="font81"/>
    <w:basedOn w:val="15"/>
    <w:autoRedefine/>
    <w:qFormat/>
    <w:uiPriority w:val="0"/>
    <w:rPr>
      <w:rFonts w:ascii="宋体" w:hAnsi="宋体" w:eastAsia="宋体" w:cs="宋体"/>
      <w:color w:val="000000"/>
      <w:sz w:val="20"/>
      <w:szCs w:val="20"/>
      <w:u w:val="none"/>
    </w:rPr>
  </w:style>
  <w:style w:type="character" w:customStyle="1" w:styleId="33">
    <w:name w:val="font71"/>
    <w:basedOn w:val="15"/>
    <w:autoRedefine/>
    <w:qFormat/>
    <w:uiPriority w:val="0"/>
    <w:rPr>
      <w:rFonts w:hint="eastAsia" w:ascii="仿宋" w:hAnsi="仿宋" w:eastAsia="仿宋" w:cs="仿宋"/>
      <w:color w:val="000000"/>
      <w:sz w:val="22"/>
      <w:szCs w:val="22"/>
      <w:u w:val="none"/>
    </w:rPr>
  </w:style>
  <w:style w:type="paragraph" w:customStyle="1" w:styleId="34">
    <w:name w:val="样式1"/>
    <w:basedOn w:val="1"/>
    <w:autoRedefine/>
    <w:qFormat/>
    <w:uiPriority w:val="0"/>
    <w:pPr>
      <w:spacing w:line="240" w:lineRule="exact"/>
    </w:pPr>
    <w:rPr>
      <w:rFonts w:ascii="宋体" w:hAnsi="宋体" w:eastAsia="宋体"/>
      <w:sz w:val="24"/>
      <w:szCs w:val="24"/>
    </w:rPr>
  </w:style>
  <w:style w:type="character" w:customStyle="1" w:styleId="35">
    <w:name w:val="标题 1 Char"/>
    <w:link w:val="4"/>
    <w:autoRedefine/>
    <w:qFormat/>
    <w:uiPriority w:val="0"/>
    <w:rPr>
      <w:rFonts w:ascii="宋体" w:hAnsi="Arial" w:eastAsia="黑体"/>
      <w:b/>
      <w:color w:val="000000"/>
      <w:kern w:val="44"/>
      <w:sz w:val="36"/>
    </w:rPr>
  </w:style>
  <w:style w:type="paragraph" w:customStyle="1" w:styleId="36">
    <w:name w:val="[Normal]"/>
    <w:qFormat/>
    <w:uiPriority w:val="0"/>
    <w:pPr>
      <w:widowControl w:val="0"/>
      <w:autoSpaceDE w:val="0"/>
      <w:autoSpaceDN w:val="0"/>
      <w:adjustRightInd w:val="0"/>
    </w:pPr>
    <w:rPr>
      <w:rFonts w:ascii="宋体" w:hAnsi="Times New Roman" w:eastAsia="宋体" w:cs="宋体"/>
      <w:sz w:val="24"/>
      <w:szCs w:val="24"/>
      <w:lang w:val="en-US" w:eastAsia="zh-CN" w:bidi="ar-SA"/>
    </w:rPr>
  </w:style>
  <w:style w:type="paragraph" w:customStyle="1" w:styleId="37">
    <w:name w:val="Table Text"/>
    <w:basedOn w:val="1"/>
    <w:semiHidden/>
    <w:qFormat/>
    <w:uiPriority w:val="0"/>
    <w:rPr>
      <w:rFonts w:ascii="宋体" w:hAnsi="宋体" w:eastAsia="宋体" w:cs="宋体"/>
      <w:sz w:val="22"/>
      <w:szCs w:val="22"/>
      <w:lang w:val="en-US" w:eastAsia="en-US"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33</Pages>
  <Words>10489</Words>
  <Characters>11583</Characters>
  <Lines>53</Lines>
  <Paragraphs>15</Paragraphs>
  <TotalTime>2</TotalTime>
  <ScaleCrop>false</ScaleCrop>
  <LinksUpToDate>false</LinksUpToDate>
  <CharactersWithSpaces>13024</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2021-02-26T02:23:00Z</dcterms:created>
  <dc:creator>Echo</dc:creator>
  <cp:lastModifiedBy>Léon</cp:lastModifiedBy>
  <cp:lastPrinted>2026-04-10T03:11:00Z</cp:lastPrinted>
  <dcterms:modified xsi:type="dcterms:W3CDTF">2026-04-13T02:50:02Z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9F8E5F5B145645C5B11CBAAC423D14C2_13</vt:lpwstr>
  </property>
  <property fmtid="{D5CDD505-2E9C-101B-9397-08002B2CF9AE}" pid="4" name="KSOTemplateDocerSaveRecord">
    <vt:lpwstr>eyJoZGlkIjoiNTVkNzExMmNlZTllZmYzYjIzZDNlN2M3MDhjZjk3N2IiLCJ1c2VySWQiOiI0MTkyNjk4ODkifQ==</vt:lpwstr>
  </property>
</Properties>
</file>